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AF" w:rsidRPr="002D55AF" w:rsidRDefault="002D55AF" w:rsidP="002D55AF">
      <w:pPr>
        <w:widowControl/>
        <w:spacing w:before="100" w:beforeAutospacing="1" w:after="100" w:afterAutospacing="1" w:line="525" w:lineRule="atLeast"/>
        <w:ind w:firstLine="225"/>
        <w:jc w:val="center"/>
        <w:rPr>
          <w:rFonts w:ascii="宋体" w:eastAsia="宋体" w:hAnsi="宋体" w:cs="宋体"/>
          <w:kern w:val="0"/>
          <w:sz w:val="24"/>
          <w:szCs w:val="24"/>
        </w:rPr>
      </w:pPr>
      <w:r w:rsidRPr="002D55AF">
        <w:rPr>
          <w:rFonts w:ascii="宋体" w:eastAsia="宋体" w:hAnsi="宋体" w:cs="宋体" w:hint="eastAsia"/>
          <w:b/>
          <w:kern w:val="0"/>
          <w:sz w:val="43"/>
        </w:rPr>
        <w:t>项目支出绩效自评报告</w:t>
      </w:r>
      <w:r w:rsidRPr="002D55AF">
        <w:rPr>
          <w:rFonts w:ascii="宋体" w:eastAsia="宋体" w:hAnsi="宋体" w:cs="宋体" w:hint="eastAsia"/>
          <w:b/>
          <w:kern w:val="0"/>
          <w:sz w:val="24"/>
          <w:szCs w:val="24"/>
        </w:rPr>
        <w:t xml:space="preserve">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黑体" w:eastAsia="黑体" w:hAnsi="黑体" w:cs="宋体" w:hint="eastAsia"/>
          <w:kern w:val="0"/>
          <w:sz w:val="31"/>
          <w:szCs w:val="31"/>
        </w:rPr>
        <w:t>一、项目概况</w:t>
      </w:r>
      <w:r w:rsidRPr="002D55AF">
        <w:rPr>
          <w:rFonts w:ascii="黑体" w:eastAsia="黑体" w:hAnsi="宋体" w:cs="宋体" w:hint="eastAsia"/>
          <w:kern w:val="0"/>
          <w:sz w:val="31"/>
          <w:szCs w:val="31"/>
        </w:rPr>
        <w:t xml:space="preserve">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 xml:space="preserve">（一）项目基本情况：立项情况、实施主体项目、资金及主要内容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预算单位 省国有资产监督管理委员会本级 的项目 美兰机场二期扩建项目回购属于部门项目</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主管部门为省国有资产监督管理委员会</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项目负责人为：吴建宏</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联系电话：68689526</w:t>
      </w:r>
    </w:p>
    <w:p w:rsidR="002D55AF" w:rsidRPr="002D55AF" w:rsidRDefault="002D55AF" w:rsidP="002D55AF">
      <w:pPr>
        <w:widowControl/>
        <w:spacing w:before="100" w:beforeAutospacing="1" w:after="100" w:afterAutospacing="1" w:line="560" w:lineRule="exact"/>
        <w:ind w:firstLineChars="200" w:firstLine="620"/>
        <w:rPr>
          <w:rFonts w:ascii="宋体" w:eastAsia="宋体" w:hAnsi="宋体" w:cs="宋体"/>
          <w:kern w:val="0"/>
          <w:sz w:val="24"/>
          <w:szCs w:val="24"/>
        </w:rPr>
      </w:pPr>
      <w:r w:rsidRPr="002D55AF">
        <w:rPr>
          <w:rFonts w:ascii="仿宋_GB2312" w:eastAsia="仿宋_GB2312" w:hAnsi="宋体" w:cs="宋体" w:hint="eastAsia"/>
          <w:kern w:val="0"/>
          <w:sz w:val="31"/>
          <w:szCs w:val="31"/>
        </w:rPr>
        <w:t xml:space="preserve">项目概述如下：美兰机场二期扩建项目回购。 </w:t>
      </w:r>
      <w:r w:rsidRPr="002D55AF">
        <w:rPr>
          <w:rFonts w:ascii="仿宋" w:eastAsia="仿宋" w:hAnsi="仿宋" w:cs="宋体" w:hint="eastAsia"/>
          <w:kern w:val="0"/>
          <w:sz w:val="32"/>
          <w:szCs w:val="32"/>
        </w:rPr>
        <w:t>我公司2015年-2016年分批申请承接国家发展改革委专项建设基金（简称“专项建设基金”）12.84亿元，用于美兰机场二期扩建项目建设。专项建设基金由国</w:t>
      </w:r>
      <w:proofErr w:type="gramStart"/>
      <w:r w:rsidRPr="002D55AF">
        <w:rPr>
          <w:rFonts w:ascii="仿宋" w:eastAsia="仿宋" w:hAnsi="仿宋" w:cs="宋体" w:hint="eastAsia"/>
          <w:kern w:val="0"/>
          <w:sz w:val="32"/>
          <w:szCs w:val="32"/>
        </w:rPr>
        <w:t>开发展</w:t>
      </w:r>
      <w:proofErr w:type="gramEnd"/>
      <w:r w:rsidRPr="002D55AF">
        <w:rPr>
          <w:rFonts w:ascii="仿宋" w:eastAsia="仿宋" w:hAnsi="仿宋" w:cs="宋体" w:hint="eastAsia"/>
          <w:kern w:val="0"/>
          <w:sz w:val="32"/>
          <w:szCs w:val="32"/>
        </w:rPr>
        <w:t>基金有限公司（以下简称“国开基金”）以</w:t>
      </w:r>
      <w:proofErr w:type="gramStart"/>
      <w:r w:rsidRPr="002D55AF">
        <w:rPr>
          <w:rFonts w:ascii="仿宋" w:eastAsia="仿宋" w:hAnsi="仿宋" w:cs="宋体" w:hint="eastAsia"/>
          <w:kern w:val="0"/>
          <w:sz w:val="32"/>
          <w:szCs w:val="32"/>
        </w:rPr>
        <w:t>明股实债</w:t>
      </w:r>
      <w:proofErr w:type="gramEnd"/>
      <w:r w:rsidRPr="002D55AF">
        <w:rPr>
          <w:rFonts w:ascii="仿宋" w:eastAsia="仿宋" w:hAnsi="仿宋" w:cs="宋体" w:hint="eastAsia"/>
          <w:kern w:val="0"/>
          <w:sz w:val="32"/>
          <w:szCs w:val="32"/>
        </w:rPr>
        <w:t>形式投入项目公司海口美兰国际机场有限责任公司用于项目建设，对应的股权由我公司负责逐年回购并支付投资收益，相关资金由省财政厅逐年纳入政府预算并拨付至我公司。2022年，我公司已将股权回购及支付投资收益的责任变更由海南省机场投资管理有限公司继续履行。</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 w:eastAsia="仿宋" w:hAnsi="仿宋" w:cs="宋体" w:hint="eastAsia"/>
          <w:kern w:val="0"/>
          <w:sz w:val="32"/>
          <w:szCs w:val="32"/>
        </w:rPr>
        <w:lastRenderedPageBreak/>
        <w:t>根据海南省政府对《关于海口美兰国际机场二期扩建工程政府配套资本金以专项建设基金出资并进行回购的请示》的批复（海南省政府公文呈批单2015年9436号）和（海南省政府公文呈批单2016年1851号），省财政将根据专项建设基金协议，在付息期内，将专项建设基金利息逐年纳入预算安排；在回购期内，将专项建设基金回购资金逐年纳入预算安排。根据专项建设基金协议约定，</w:t>
      </w:r>
      <w:r w:rsidRPr="002D55AF">
        <w:rPr>
          <w:rFonts w:ascii="仿宋" w:eastAsia="仿宋" w:hAnsi="仿宋" w:cs="宋体" w:hint="eastAsia"/>
          <w:b/>
          <w:bCs/>
          <w:kern w:val="0"/>
          <w:sz w:val="32"/>
          <w:szCs w:val="32"/>
        </w:rPr>
        <w:t>2023年通过省国资委申请回购股权投资本金及支付投资收益资金8,922.00万元，其中还本资金7775.00万元，付息资金1147万元。</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 xml:space="preserve">（二）项目年度预算绩效目标和绩效指标设定情况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总体目标："国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基金以股权投资的形式，共计出资12.84亿元用于美兰机场二期扩建项目建设，按合同约定本息支付计划，完成2023年还本付息。国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基金以股权投资的形式，共计出资12.84亿元用于美兰机场二期扩建项目建设，按合同约定2020年至2035年逐年还本付息。根据财政要求，须于2028年以前还清该笔款项。 目标1：按2026年还清该笔款项为目标，2023年先行完成提前偿还14595万元，确保按省财政要求完成该笔款项清偿工作。 目标2：根据国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 xml:space="preserve">基金投资合同约定时间完成2023年还本付息工作，确保政府及企业公众信用。"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lastRenderedPageBreak/>
        <w:t>2023年年度目标是"国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基金以股权投资的形式，共计出资12.84亿元用于美兰机场二期扩建项目建设，按合同约定本息支付计划，完成2023年还本付息。国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基金以股权投资的形式，共计出资12.84亿元用于美兰机场二期扩建项目建设，按合同约定2020年至2035年逐年还本付息。根据财政要求，须于2028年以前还清该笔款项。 目标1：按2026年还清该笔款项为目标，2023年先行完成提前偿还14595万元，确保按省财政要求完成该笔款项清偿工作。 目标2：根据国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 xml:space="preserve">基金投资合同约定时间完成2023年还本付息工作，确保政府及企业公众信用。" </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当年年度目标完成情况：国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基金以股权投资的形式，共计出资12.84亿元用于美兰机场二期扩建项目建设，按合同约定本息支付计划，完成2023年还本付息。国</w:t>
      </w:r>
      <w:proofErr w:type="gramStart"/>
      <w:r w:rsidRPr="002D55AF">
        <w:rPr>
          <w:rFonts w:ascii="仿宋_GB2312" w:eastAsia="仿宋_GB2312" w:hAnsi="宋体" w:cs="宋体" w:hint="eastAsia"/>
          <w:kern w:val="0"/>
          <w:sz w:val="31"/>
          <w:szCs w:val="31"/>
        </w:rPr>
        <w:t>开发展</w:t>
      </w:r>
      <w:proofErr w:type="gramEnd"/>
      <w:r w:rsidRPr="002D55AF">
        <w:rPr>
          <w:rFonts w:ascii="仿宋_GB2312" w:eastAsia="仿宋_GB2312" w:hAnsi="宋体" w:cs="宋体" w:hint="eastAsia"/>
          <w:kern w:val="0"/>
          <w:sz w:val="31"/>
          <w:szCs w:val="31"/>
        </w:rPr>
        <w:t>基金以股权投资的形式，共计出资12.84亿元用于美兰机场二期扩建项目建设，按合同约定2020年至2035年逐年还本付息。根据财政要求，须于2028年以前还清该笔款项。</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黑体" w:eastAsia="黑体" w:hAnsi="黑体" w:cs="宋体" w:hint="eastAsia"/>
          <w:kern w:val="0"/>
          <w:sz w:val="31"/>
          <w:szCs w:val="31"/>
        </w:rPr>
        <w:t>二、项目决策及资金使用管理情况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（一）项目决策情况（包括决策过程和结果）</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 w:eastAsia="仿宋" w:hAnsi="仿宋" w:cs="宋体" w:hint="eastAsia"/>
          <w:kern w:val="0"/>
          <w:sz w:val="32"/>
          <w:szCs w:val="32"/>
        </w:rPr>
        <w:t>根据海南省政府对《关于海口美兰国际机场二期扩建工程政府配套资本金以专项建设基金出资并进行回购的请示》</w:t>
      </w:r>
      <w:r w:rsidRPr="002D55AF">
        <w:rPr>
          <w:rFonts w:ascii="仿宋" w:eastAsia="仿宋" w:hAnsi="仿宋" w:cs="宋体" w:hint="eastAsia"/>
          <w:kern w:val="0"/>
          <w:sz w:val="32"/>
          <w:szCs w:val="32"/>
        </w:rPr>
        <w:lastRenderedPageBreak/>
        <w:t>的批复（海南省政府公文呈批单2015年9436号）和（海南省政府公文呈批单2016年1851号），省财政将根据专项建设基金协议，在付息期内，将专项建设基金利息逐年纳入预算安排；在回购期内，将专项建设基金回购资金逐年纳入预算安排。</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（二）项目资金（包括财政资金、自筹资金等）安排落实、总投入等情况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2023财政安排资金8922万元，用于美兰二期扩建回购。</w:t>
      </w:r>
      <w:r w:rsidRPr="002D55AF">
        <w:rPr>
          <w:rFonts w:ascii="仿宋" w:eastAsia="仿宋" w:hAnsi="仿宋" w:cs="宋体" w:hint="eastAsia"/>
          <w:b/>
          <w:bCs/>
          <w:kern w:val="0"/>
          <w:sz w:val="32"/>
          <w:szCs w:val="32"/>
        </w:rPr>
        <w:t>其中还本资金7775.00万元，付息资金1147万元。</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预算情况如下：</w:t>
      </w:r>
    </w:p>
    <w:p w:rsidR="002D55AF" w:rsidRPr="002D55AF" w:rsidRDefault="002D55AF" w:rsidP="002D55AF">
      <w:pPr>
        <w:widowControl/>
        <w:spacing w:before="100" w:beforeAutospacing="1" w:after="100" w:afterAutospacing="1" w:line="525" w:lineRule="atLeast"/>
        <w:ind w:firstLine="165"/>
        <w:jc w:val="left"/>
        <w:rPr>
          <w:rFonts w:ascii="宋体" w:eastAsia="宋体" w:hAnsi="宋体" w:cs="宋体"/>
          <w:kern w:val="0"/>
          <w:sz w:val="24"/>
          <w:szCs w:val="24"/>
        </w:rPr>
      </w:pPr>
      <w:r w:rsidRPr="002D55AF">
        <w:rPr>
          <w:rFonts w:ascii="楷体_GB2312" w:eastAsia="楷体_GB2312" w:hAnsi="宋体" w:cs="宋体" w:hint="eastAsia"/>
          <w:kern w:val="0"/>
          <w:sz w:val="31"/>
          <w:szCs w:val="31"/>
        </w:rPr>
        <w:t>资金总额-年初预算数89220000</w:t>
      </w:r>
      <w:r w:rsidRPr="002D55AF">
        <w:rPr>
          <w:rFonts w:ascii="仿宋_GB2312" w:eastAsia="仿宋_GB2312" w:hAnsi="宋体" w:cs="宋体" w:hint="eastAsia"/>
          <w:kern w:val="0"/>
          <w:sz w:val="31"/>
          <w:szCs w:val="31"/>
        </w:rPr>
        <w:t>元，</w:t>
      </w:r>
      <w:r w:rsidRPr="002D55AF">
        <w:rPr>
          <w:rFonts w:ascii="楷体_GB2312" w:eastAsia="楷体_GB2312" w:hAnsi="宋体" w:cs="宋体" w:hint="eastAsia"/>
          <w:kern w:val="0"/>
          <w:sz w:val="31"/>
          <w:szCs w:val="31"/>
        </w:rPr>
        <w:t>资金总额-全年预算数</w:t>
      </w:r>
      <w:r w:rsidRPr="002D55AF">
        <w:rPr>
          <w:rFonts w:ascii="宋体" w:eastAsia="宋体" w:hAnsi="宋体" w:cs="宋体" w:hint="eastAsia"/>
          <w:kern w:val="0"/>
          <w:sz w:val="24"/>
          <w:szCs w:val="24"/>
        </w:rPr>
        <w:t>89220000</w:t>
      </w:r>
      <w:r w:rsidRPr="002D55AF">
        <w:rPr>
          <w:rFonts w:ascii="仿宋_GB2312" w:eastAsia="仿宋_GB2312" w:hAnsi="宋体" w:cs="宋体" w:hint="eastAsia"/>
          <w:kern w:val="0"/>
          <w:sz w:val="31"/>
          <w:szCs w:val="31"/>
        </w:rPr>
        <w:t>元，</w:t>
      </w:r>
    </w:p>
    <w:p w:rsidR="002D55AF" w:rsidRPr="002D55AF" w:rsidRDefault="002D55AF" w:rsidP="002D55AF">
      <w:pPr>
        <w:widowControl/>
        <w:spacing w:before="100" w:beforeAutospacing="1" w:after="100" w:afterAutospacing="1" w:line="525" w:lineRule="atLeast"/>
        <w:ind w:firstLine="165"/>
        <w:jc w:val="left"/>
        <w:rPr>
          <w:rFonts w:ascii="宋体" w:eastAsia="宋体" w:hAnsi="宋体" w:cs="宋体"/>
          <w:kern w:val="0"/>
          <w:sz w:val="24"/>
          <w:szCs w:val="24"/>
        </w:rPr>
      </w:pPr>
      <w:r w:rsidRPr="002D55AF">
        <w:rPr>
          <w:rFonts w:ascii="楷体_GB2312" w:eastAsia="楷体_GB2312" w:hAnsi="宋体" w:cs="宋体" w:hint="eastAsia"/>
          <w:kern w:val="0"/>
          <w:sz w:val="31"/>
          <w:szCs w:val="31"/>
        </w:rPr>
        <w:t>财政资金-年初预算数</w:t>
      </w:r>
      <w:r w:rsidRPr="002D55AF">
        <w:rPr>
          <w:rFonts w:ascii="宋体" w:eastAsia="宋体" w:hAnsi="宋体" w:cs="宋体" w:hint="eastAsia"/>
          <w:kern w:val="0"/>
          <w:sz w:val="24"/>
          <w:szCs w:val="24"/>
        </w:rPr>
        <w:t>89220000</w:t>
      </w:r>
      <w:r w:rsidRPr="002D55AF">
        <w:rPr>
          <w:rFonts w:ascii="楷体_GB2312" w:eastAsia="楷体_GB2312" w:hAnsi="宋体" w:cs="宋体" w:hint="eastAsia"/>
          <w:kern w:val="0"/>
          <w:sz w:val="31"/>
          <w:szCs w:val="31"/>
        </w:rPr>
        <w:t>元财政资金-全年预算数</w:t>
      </w:r>
      <w:r w:rsidRPr="002D55AF">
        <w:rPr>
          <w:rFonts w:ascii="宋体" w:eastAsia="宋体" w:hAnsi="宋体" w:cs="宋体" w:hint="eastAsia"/>
          <w:kern w:val="0"/>
          <w:sz w:val="24"/>
          <w:szCs w:val="24"/>
        </w:rPr>
        <w:t>89220000</w:t>
      </w:r>
      <w:r w:rsidRPr="002D55AF">
        <w:rPr>
          <w:rFonts w:ascii="仿宋_GB2312" w:eastAsia="仿宋_GB2312" w:hAnsi="宋体" w:cs="宋体" w:hint="eastAsia"/>
          <w:kern w:val="0"/>
          <w:sz w:val="31"/>
          <w:szCs w:val="31"/>
        </w:rPr>
        <w:t>元，</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（三）项目资金（主要是指财政资金）实际使用情况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资金执行情况如下：</w:t>
      </w:r>
    </w:p>
    <w:p w:rsidR="002D55AF" w:rsidRPr="002D55AF" w:rsidRDefault="002D55AF" w:rsidP="002D55AF">
      <w:pPr>
        <w:widowControl/>
        <w:spacing w:before="100" w:beforeAutospacing="1" w:after="100" w:afterAutospacing="1" w:line="525" w:lineRule="atLeast"/>
        <w:ind w:firstLine="165"/>
        <w:jc w:val="left"/>
        <w:rPr>
          <w:rFonts w:ascii="宋体" w:eastAsia="宋体" w:hAnsi="宋体" w:cs="宋体"/>
          <w:kern w:val="0"/>
          <w:sz w:val="24"/>
          <w:szCs w:val="24"/>
        </w:rPr>
      </w:pPr>
      <w:r w:rsidRPr="002D55AF">
        <w:rPr>
          <w:rFonts w:ascii="楷体_GB2312" w:eastAsia="楷体_GB2312" w:hAnsi="宋体" w:cs="宋体" w:hint="eastAsia"/>
          <w:kern w:val="0"/>
          <w:sz w:val="31"/>
          <w:szCs w:val="31"/>
        </w:rPr>
        <w:t>资金总额-全年执行数89220000元，资金总额-执行率</w:t>
      </w:r>
      <w:r w:rsidRPr="002D55AF">
        <w:rPr>
          <w:rFonts w:ascii="宋体" w:eastAsia="宋体" w:hAnsi="宋体" w:cs="宋体" w:hint="eastAsia"/>
          <w:kern w:val="0"/>
          <w:sz w:val="24"/>
          <w:szCs w:val="24"/>
        </w:rPr>
        <w:t>100.00%</w:t>
      </w:r>
      <w:r w:rsidRPr="002D55AF">
        <w:rPr>
          <w:rFonts w:ascii="楷体_GB2312" w:eastAsia="楷体_GB2312" w:hAnsi="宋体" w:cs="宋体" w:hint="eastAsia"/>
          <w:kern w:val="0"/>
          <w:sz w:val="31"/>
          <w:szCs w:val="31"/>
        </w:rPr>
        <w:t>元</w:t>
      </w:r>
    </w:p>
    <w:p w:rsidR="002D55AF" w:rsidRPr="002D55AF" w:rsidRDefault="002D55AF" w:rsidP="002D55AF">
      <w:pPr>
        <w:widowControl/>
        <w:spacing w:before="100" w:beforeAutospacing="1" w:after="100" w:afterAutospacing="1" w:line="525" w:lineRule="atLeast"/>
        <w:ind w:firstLine="165"/>
        <w:jc w:val="left"/>
        <w:rPr>
          <w:rFonts w:ascii="宋体" w:eastAsia="宋体" w:hAnsi="宋体" w:cs="宋体"/>
          <w:kern w:val="0"/>
          <w:sz w:val="24"/>
          <w:szCs w:val="24"/>
        </w:rPr>
      </w:pPr>
      <w:r w:rsidRPr="002D55AF">
        <w:rPr>
          <w:rFonts w:ascii="楷体_GB2312" w:eastAsia="楷体_GB2312" w:hAnsi="宋体" w:cs="宋体" w:hint="eastAsia"/>
          <w:kern w:val="0"/>
          <w:sz w:val="31"/>
          <w:szCs w:val="31"/>
        </w:rPr>
        <w:lastRenderedPageBreak/>
        <w:t>其中：</w:t>
      </w:r>
    </w:p>
    <w:p w:rsidR="002D55AF" w:rsidRPr="002D55AF" w:rsidRDefault="002D55AF" w:rsidP="002D55AF">
      <w:pPr>
        <w:widowControl/>
        <w:spacing w:before="100" w:beforeAutospacing="1" w:after="100" w:afterAutospacing="1" w:line="525" w:lineRule="atLeast"/>
        <w:ind w:firstLine="165"/>
        <w:jc w:val="left"/>
        <w:rPr>
          <w:rFonts w:ascii="宋体" w:eastAsia="宋体" w:hAnsi="宋体" w:cs="宋体"/>
          <w:kern w:val="0"/>
          <w:sz w:val="24"/>
          <w:szCs w:val="24"/>
        </w:rPr>
      </w:pPr>
      <w:r w:rsidRPr="002D55AF">
        <w:rPr>
          <w:rFonts w:ascii="楷体_GB2312" w:eastAsia="楷体_GB2312" w:hAnsi="宋体" w:cs="宋体" w:hint="eastAsia"/>
          <w:kern w:val="0"/>
          <w:sz w:val="31"/>
          <w:szCs w:val="31"/>
        </w:rPr>
        <w:t>财政资金-全年执行数89220000元，财政资金-执行率</w:t>
      </w:r>
      <w:r w:rsidRPr="002D55AF">
        <w:rPr>
          <w:rFonts w:ascii="宋体" w:eastAsia="宋体" w:hAnsi="宋体" w:cs="宋体" w:hint="eastAsia"/>
          <w:kern w:val="0"/>
          <w:sz w:val="24"/>
          <w:szCs w:val="24"/>
        </w:rPr>
        <w:t>100.00%</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（四）项目资金管理情况（包括管理制度、办法的制订及执行情况）</w:t>
      </w:r>
    </w:p>
    <w:p w:rsidR="002D55AF" w:rsidRPr="002D55AF" w:rsidRDefault="002D55AF" w:rsidP="002D55AF">
      <w:pPr>
        <w:widowControl/>
        <w:spacing w:before="100" w:beforeAutospacing="1" w:after="100" w:afterAutospacing="1" w:line="525" w:lineRule="atLeast"/>
        <w:ind w:left="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项目资金主要为还本付息，</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黑体" w:eastAsia="黑体" w:hAnsi="黑体" w:cs="宋体" w:hint="eastAsia"/>
          <w:kern w:val="0"/>
          <w:sz w:val="31"/>
          <w:szCs w:val="31"/>
        </w:rPr>
        <w:t>三、项目组织实施情况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（一）项目组织情况（包括项目招投标情况、调整情况、完成验收等）</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（二）项目管理情况（包括项目管理制度建设、日常检查监督等情况）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黑体" w:eastAsia="黑体" w:hAnsi="黑体" w:cs="宋体" w:hint="eastAsia"/>
          <w:kern w:val="0"/>
          <w:sz w:val="31"/>
          <w:szCs w:val="31"/>
        </w:rPr>
        <w:t>四、项目绩效情况</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（一）项目绩效目标完成情况。将项目实际完成情况与申报的绩效目标对比，从项目的经济性、效率性、有效性和</w:t>
      </w:r>
      <w:proofErr w:type="gramStart"/>
      <w:r w:rsidRPr="002D55AF">
        <w:rPr>
          <w:rFonts w:ascii="仿宋_GB2312" w:eastAsia="仿宋_GB2312" w:hAnsi="宋体" w:cs="宋体" w:hint="eastAsia"/>
          <w:kern w:val="0"/>
          <w:sz w:val="31"/>
          <w:szCs w:val="31"/>
        </w:rPr>
        <w:t>可</w:t>
      </w:r>
      <w:proofErr w:type="gramEnd"/>
      <w:r w:rsidRPr="002D55AF">
        <w:rPr>
          <w:rFonts w:ascii="仿宋_GB2312" w:eastAsia="仿宋_GB2312" w:hAnsi="宋体" w:cs="宋体" w:hint="eastAsia"/>
          <w:kern w:val="0"/>
          <w:sz w:val="31"/>
          <w:szCs w:val="31"/>
        </w:rPr>
        <w:t>持续性等方面对项目绩效进行量化、具体分析。</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w:t>
      </w:r>
      <w:r w:rsidRPr="002D55AF">
        <w:rPr>
          <w:rFonts w:ascii="仿宋_GB2312" w:eastAsia="仿宋_GB2312" w:hAnsi="宋体" w:cs="宋体" w:hint="eastAsia"/>
          <w:kern w:val="0"/>
          <w:sz w:val="31"/>
          <w:szCs w:val="31"/>
        </w:rPr>
        <w:lastRenderedPageBreak/>
        <w:t>持续性分析主要是对项目完成后，后续政策、资金、人员机构安排和管理措施等影响项目持续发展的因素进行分析。</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（二）项目绩效目标未完成情况及原因分析</w:t>
      </w:r>
    </w:p>
    <w:p w:rsidR="002D55AF" w:rsidRPr="002D55AF" w:rsidRDefault="002D55AF" w:rsidP="002D55AF">
      <w:pPr>
        <w:widowControl/>
        <w:spacing w:before="100" w:beforeAutospacing="1" w:after="100" w:afterAutospacing="1" w:line="525" w:lineRule="atLeast"/>
        <w:ind w:left="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2023年项目资金已全额</w:t>
      </w:r>
      <w:proofErr w:type="gramStart"/>
      <w:r w:rsidRPr="002D55AF">
        <w:rPr>
          <w:rFonts w:ascii="仿宋_GB2312" w:eastAsia="仿宋_GB2312" w:hAnsi="宋体" w:cs="宋体" w:hint="eastAsia"/>
          <w:kern w:val="0"/>
          <w:sz w:val="31"/>
          <w:szCs w:val="31"/>
        </w:rPr>
        <w:t>拔付</w:t>
      </w:r>
      <w:proofErr w:type="gramEnd"/>
      <w:r w:rsidRPr="002D55AF">
        <w:rPr>
          <w:rFonts w:ascii="仿宋_GB2312" w:eastAsia="仿宋_GB2312" w:hAnsi="宋体" w:cs="宋体" w:hint="eastAsia"/>
          <w:kern w:val="0"/>
          <w:sz w:val="31"/>
          <w:szCs w:val="31"/>
        </w:rPr>
        <w:t>，当年项目绩效目标已完成。</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黑体" w:eastAsia="黑体" w:hAnsi="黑体" w:cs="宋体" w:hint="eastAsia"/>
          <w:kern w:val="0"/>
          <w:sz w:val="31"/>
          <w:szCs w:val="31"/>
        </w:rPr>
        <w:t>五、其他需要说明的问题</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（一）后续工作计划</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 w:eastAsia="仿宋" w:hAnsi="仿宋" w:cs="宋体" w:hint="eastAsia"/>
          <w:kern w:val="0"/>
          <w:sz w:val="32"/>
          <w:szCs w:val="32"/>
        </w:rPr>
        <w:t>因该笔债</w:t>
      </w:r>
      <w:proofErr w:type="gramStart"/>
      <w:r w:rsidRPr="002D55AF">
        <w:rPr>
          <w:rFonts w:ascii="仿宋" w:eastAsia="仿宋" w:hAnsi="仿宋" w:cs="宋体" w:hint="eastAsia"/>
          <w:kern w:val="0"/>
          <w:sz w:val="32"/>
          <w:szCs w:val="32"/>
        </w:rPr>
        <w:t>务</w:t>
      </w:r>
      <w:proofErr w:type="gramEnd"/>
      <w:r w:rsidRPr="002D55AF">
        <w:rPr>
          <w:rFonts w:ascii="仿宋" w:eastAsia="仿宋" w:hAnsi="仿宋" w:cs="宋体" w:hint="eastAsia"/>
          <w:kern w:val="0"/>
          <w:sz w:val="32"/>
          <w:szCs w:val="32"/>
        </w:rPr>
        <w:t>被列入政府隐性债务，按10年内（2018年-2028年）完成政府隐性债务化解的要求，综合资金压力、节约利息及确保时间充裕的考虑，计划在2026年全部化解。根据化解计划拟在以后年度分批次申请财政资金，偿还本金及利息。</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（二）主要经验及做法、存在问题和建议</w:t>
      </w:r>
    </w:p>
    <w:p w:rsidR="002D55AF" w:rsidRPr="002D55AF" w:rsidRDefault="002D55AF" w:rsidP="002D55AF">
      <w:pPr>
        <w:widowControl/>
        <w:spacing w:before="100" w:beforeAutospacing="1" w:after="100" w:afterAutospacing="1" w:line="525" w:lineRule="atLeast"/>
        <w:ind w:firstLine="645"/>
        <w:jc w:val="left"/>
        <w:rPr>
          <w:rFonts w:ascii="宋体" w:eastAsia="宋体" w:hAnsi="宋体" w:cs="宋体"/>
          <w:kern w:val="0"/>
          <w:sz w:val="24"/>
          <w:szCs w:val="24"/>
        </w:rPr>
      </w:pPr>
      <w:r w:rsidRPr="002D55AF">
        <w:rPr>
          <w:rFonts w:ascii="仿宋_GB2312" w:eastAsia="仿宋_GB2312" w:hAnsi="宋体" w:cs="宋体" w:hint="eastAsia"/>
          <w:kern w:val="0"/>
          <w:sz w:val="31"/>
          <w:szCs w:val="31"/>
        </w:rPr>
        <w:t>（包括资金安排、使用过程中的经验、做法、存在问题、改进措施和有关建议等）</w:t>
      </w:r>
    </w:p>
    <w:p w:rsidR="002D55AF" w:rsidRPr="002D55AF" w:rsidRDefault="002D55AF" w:rsidP="002D55AF">
      <w:pPr>
        <w:widowControl/>
        <w:spacing w:before="100" w:beforeAutospacing="1" w:after="100" w:afterAutospacing="1"/>
        <w:jc w:val="left"/>
        <w:rPr>
          <w:rFonts w:ascii="宋体" w:eastAsia="宋体" w:hAnsi="宋体" w:cs="宋体"/>
          <w:kern w:val="0"/>
          <w:sz w:val="24"/>
          <w:szCs w:val="24"/>
        </w:rPr>
      </w:pPr>
      <w:r w:rsidRPr="002D55AF">
        <w:rPr>
          <w:rFonts w:ascii="宋体" w:eastAsia="宋体" w:hAnsi="宋体" w:cs="宋体" w:hint="eastAsia"/>
          <w:kern w:val="0"/>
          <w:sz w:val="24"/>
          <w:szCs w:val="24"/>
        </w:rPr>
        <w:t xml:space="preserve"> </w:t>
      </w:r>
    </w:p>
    <w:p w:rsidR="002D55AF" w:rsidRPr="002D55AF" w:rsidRDefault="002D55AF"/>
    <w:sectPr w:rsidR="002D55AF" w:rsidRPr="002D55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5AF"/>
    <w:rsid w:val="002D5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D55A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2D55AF"/>
  </w:style>
</w:styles>
</file>

<file path=word/webSettings.xml><?xml version="1.0" encoding="utf-8"?>
<w:webSettings xmlns:r="http://schemas.openxmlformats.org/officeDocument/2006/relationships" xmlns:w="http://schemas.openxmlformats.org/wordprocessingml/2006/main">
  <w:divs>
    <w:div w:id="145634074">
      <w:bodyDiv w:val="1"/>
      <w:marLeft w:val="0"/>
      <w:marRight w:val="0"/>
      <w:marTop w:val="0"/>
      <w:marBottom w:val="0"/>
      <w:divBdr>
        <w:top w:val="none" w:sz="0" w:space="0" w:color="auto"/>
        <w:left w:val="none" w:sz="0" w:space="0" w:color="auto"/>
        <w:bottom w:val="none" w:sz="0" w:space="0" w:color="auto"/>
        <w:right w:val="none" w:sz="0" w:space="0" w:color="auto"/>
      </w:divBdr>
      <w:divsChild>
        <w:div w:id="148376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le</cp:lastModifiedBy>
  <cp:revision>1</cp:revision>
  <dcterms:created xsi:type="dcterms:W3CDTF">2024-05-07T08:07:00Z</dcterms:created>
  <dcterms:modified xsi:type="dcterms:W3CDTF">2024-05-07T08:09:00Z</dcterms:modified>
</cp:coreProperties>
</file>