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A3FFB">
      <w:pPr>
        <w:jc w:val="center"/>
        <w:rPr>
          <w:rFonts w:hint="eastAsia"/>
          <w:b/>
          <w:bCs/>
          <w:sz w:val="36"/>
          <w:szCs w:val="36"/>
        </w:rPr>
      </w:pPr>
      <w:r>
        <w:rPr>
          <w:rFonts w:hint="eastAsia"/>
          <w:b/>
          <w:bCs/>
          <w:sz w:val="36"/>
          <w:szCs w:val="36"/>
        </w:rPr>
        <w:t>三亚凤凰国际机场三期改扩建</w:t>
      </w:r>
    </w:p>
    <w:p w14:paraId="0403222E">
      <w:pPr>
        <w:jc w:val="center"/>
        <w:rPr>
          <w:rFonts w:hint="eastAsia"/>
          <w:b/>
          <w:bCs/>
          <w:sz w:val="36"/>
          <w:szCs w:val="36"/>
        </w:rPr>
      </w:pPr>
      <w:r>
        <w:rPr>
          <w:rFonts w:hint="eastAsia"/>
          <w:b/>
          <w:bCs/>
          <w:sz w:val="36"/>
          <w:szCs w:val="36"/>
        </w:rPr>
        <w:t>项目支出绩效自评报告</w:t>
      </w:r>
    </w:p>
    <w:p w14:paraId="4972CDB0">
      <w:pPr>
        <w:rPr>
          <w:rFonts w:hint="eastAsia"/>
        </w:rPr>
      </w:pPr>
    </w:p>
    <w:p w14:paraId="4531FC9E">
      <w:pPr>
        <w:rPr>
          <w:rFonts w:hint="eastAsia"/>
        </w:rPr>
      </w:pPr>
      <w:r>
        <w:rPr>
          <w:rFonts w:hint="eastAsia"/>
        </w:rPr>
        <w:t> </w:t>
      </w:r>
    </w:p>
    <w:p w14:paraId="78057529">
      <w:pPr>
        <w:ind w:firstLine="640" w:firstLineChars="200"/>
        <w:rPr>
          <w:rFonts w:hint="eastAsia" w:ascii="仿宋" w:hAnsi="仿宋" w:eastAsia="仿宋" w:cs="仿宋"/>
          <w:sz w:val="32"/>
          <w:szCs w:val="32"/>
        </w:rPr>
      </w:pPr>
      <w:r>
        <w:rPr>
          <w:rFonts w:hint="eastAsia" w:ascii="黑体" w:hAnsi="黑体" w:eastAsia="黑体" w:cs="黑体"/>
          <w:sz w:val="32"/>
          <w:szCs w:val="32"/>
        </w:rPr>
        <w:t>一、项目概况 </w:t>
      </w:r>
      <w:r>
        <w:rPr>
          <w:rFonts w:hint="eastAsia" w:ascii="仿宋" w:hAnsi="仿宋" w:eastAsia="仿宋" w:cs="仿宋"/>
          <w:sz w:val="32"/>
          <w:szCs w:val="32"/>
        </w:rPr>
        <w:t xml:space="preserve">   </w:t>
      </w:r>
    </w:p>
    <w:p w14:paraId="6DCF2F66">
      <w:pPr>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（一）项目基本情况：立项情况、实施主体项目、资金及主要内容  </w:t>
      </w:r>
    </w:p>
    <w:p w14:paraId="0FA9D8F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1.立项情况</w:t>
      </w:r>
    </w:p>
    <w:p w14:paraId="28EA17AC">
      <w:pPr>
        <w:pStyle w:val="3"/>
        <w:numPr>
          <w:ilvl w:val="2"/>
          <w:numId w:val="0"/>
        </w:numPr>
        <w:spacing w:before="0" w:beforeLines="0" w:after="0" w:afterLines="0" w:line="360" w:lineRule="auto"/>
        <w:ind w:firstLine="320" w:firstLineChars="100"/>
        <w:rPr>
          <w:rFonts w:hint="eastAsia" w:ascii="仿宋" w:hAnsi="仿宋" w:eastAsia="仿宋" w:cs="仿宋"/>
          <w:sz w:val="32"/>
          <w:szCs w:val="32"/>
        </w:rPr>
      </w:pPr>
      <w:bookmarkStart w:id="0" w:name="_Toc22347"/>
      <w:bookmarkStart w:id="1" w:name="_Toc10214"/>
      <w:bookmarkStart w:id="2" w:name="_Toc272"/>
      <w:bookmarkStart w:id="3" w:name="_Toc670"/>
      <w:bookmarkStart w:id="4" w:name="_Toc170121283"/>
      <w:bookmarkStart w:id="5" w:name="_Toc26905"/>
      <w:bookmarkStart w:id="6" w:name="_Toc26893"/>
      <w:bookmarkStart w:id="7" w:name="_Toc8712"/>
      <w:bookmarkStart w:id="8" w:name="_Toc21626"/>
      <w:bookmarkStart w:id="9" w:name="_Toc30080"/>
      <w:bookmarkStart w:id="10" w:name="_Toc5956"/>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项目实施的必要性</w:t>
      </w:r>
      <w:bookmarkEnd w:id="0"/>
      <w:bookmarkEnd w:id="1"/>
      <w:bookmarkEnd w:id="2"/>
      <w:bookmarkEnd w:id="3"/>
      <w:bookmarkEnd w:id="4"/>
      <w:bookmarkEnd w:id="5"/>
      <w:bookmarkEnd w:id="6"/>
      <w:bookmarkEnd w:id="7"/>
      <w:bookmarkEnd w:id="8"/>
      <w:bookmarkEnd w:id="9"/>
      <w:bookmarkEnd w:id="10"/>
    </w:p>
    <w:p w14:paraId="379AEDC3">
      <w:pPr>
        <w:spacing w:after="0"/>
        <w:ind w:firstLine="480"/>
        <w:rPr>
          <w:rFonts w:hint="eastAsia" w:ascii="仿宋" w:hAnsi="仿宋" w:eastAsia="仿宋" w:cs="仿宋"/>
          <w:sz w:val="32"/>
          <w:szCs w:val="32"/>
        </w:rPr>
      </w:pPr>
      <w:r>
        <w:rPr>
          <w:rFonts w:hint="eastAsia" w:ascii="仿宋" w:hAnsi="仿宋" w:eastAsia="仿宋" w:cs="仿宋"/>
          <w:sz w:val="32"/>
          <w:szCs w:val="32"/>
        </w:rPr>
        <w:t>此次三亚凤凰国际机场三期改扩建项目是国家实现“一带一路”倡议，保障海南自由贸易港快速发展的需要；是服务于地区经济和旅游业发展的需要；是满足三亚新机场建设期间，机场业务量正常增长的需要；是打造空港门户，提升三亚城市形象的需要。本项目的建设是必要和迫切的。</w:t>
      </w:r>
    </w:p>
    <w:p w14:paraId="4DA0283B">
      <w:pPr>
        <w:pStyle w:val="3"/>
        <w:numPr>
          <w:ilvl w:val="2"/>
          <w:numId w:val="0"/>
        </w:numPr>
        <w:spacing w:before="0" w:beforeLines="0" w:after="0" w:afterLines="0" w:line="360" w:lineRule="auto"/>
        <w:ind w:left="480" w:leftChars="0"/>
        <w:rPr>
          <w:rFonts w:hint="eastAsia" w:ascii="仿宋" w:hAnsi="仿宋" w:eastAsia="仿宋" w:cs="仿宋"/>
          <w:sz w:val="32"/>
          <w:szCs w:val="32"/>
        </w:rPr>
      </w:pPr>
      <w:bookmarkStart w:id="11" w:name="_Toc30773"/>
      <w:bookmarkStart w:id="12" w:name="_Toc3440"/>
      <w:bookmarkStart w:id="13" w:name="_Toc31611"/>
      <w:bookmarkStart w:id="14" w:name="_Toc7214"/>
      <w:bookmarkStart w:id="15" w:name="_Toc2268"/>
      <w:bookmarkStart w:id="16" w:name="_Toc953"/>
      <w:bookmarkStart w:id="17" w:name="_Toc27815"/>
      <w:bookmarkStart w:id="18" w:name="_Toc3627"/>
      <w:bookmarkStart w:id="19" w:name="_Toc31970"/>
      <w:bookmarkStart w:id="20" w:name="_Toc170121284"/>
      <w:bookmarkStart w:id="21" w:name="_Toc32596"/>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项目实施的公益性/社会效益分析</w:t>
      </w:r>
      <w:bookmarkEnd w:id="11"/>
      <w:bookmarkEnd w:id="12"/>
      <w:bookmarkEnd w:id="13"/>
      <w:bookmarkEnd w:id="14"/>
      <w:bookmarkEnd w:id="15"/>
      <w:bookmarkEnd w:id="16"/>
      <w:bookmarkEnd w:id="17"/>
      <w:bookmarkEnd w:id="18"/>
      <w:bookmarkEnd w:id="19"/>
      <w:bookmarkEnd w:id="20"/>
      <w:bookmarkEnd w:id="21"/>
    </w:p>
    <w:p w14:paraId="143449D6">
      <w:pPr>
        <w:spacing w:after="0"/>
        <w:ind w:firstLine="480"/>
        <w:rPr>
          <w:rFonts w:hint="eastAsia" w:ascii="仿宋" w:hAnsi="仿宋" w:eastAsia="仿宋" w:cs="仿宋"/>
          <w:sz w:val="32"/>
          <w:szCs w:val="32"/>
        </w:rPr>
      </w:pPr>
      <w:r>
        <w:rPr>
          <w:rFonts w:hint="eastAsia" w:ascii="仿宋" w:hAnsi="仿宋" w:eastAsia="仿宋" w:cs="仿宋"/>
          <w:sz w:val="32"/>
          <w:szCs w:val="32"/>
        </w:rPr>
        <w:t>项目建设重点是提升机场航站楼的旅客保障容量，促使机场配套设施升级改造。项目建设有利于完善三亚凤凰机场基础设施，提高机场服务水平，有利于促进地区经济发展，有利于提升海南民航整体实力，助力海南自由贸易港建设。</w:t>
      </w:r>
    </w:p>
    <w:p w14:paraId="35014786">
      <w:pPr>
        <w:pStyle w:val="3"/>
        <w:numPr>
          <w:ilvl w:val="2"/>
          <w:numId w:val="0"/>
        </w:numPr>
        <w:spacing w:before="0" w:beforeLines="0" w:after="0" w:afterLines="0" w:line="360" w:lineRule="auto"/>
        <w:ind w:left="480" w:leftChars="0"/>
        <w:rPr>
          <w:rFonts w:hint="eastAsia" w:ascii="仿宋" w:hAnsi="仿宋" w:eastAsia="仿宋" w:cs="仿宋"/>
          <w:sz w:val="32"/>
          <w:szCs w:val="32"/>
        </w:rPr>
      </w:pPr>
      <w:bookmarkStart w:id="22" w:name="_Toc682"/>
      <w:bookmarkStart w:id="23" w:name="_Toc29216"/>
      <w:bookmarkStart w:id="24" w:name="_Toc6465"/>
      <w:bookmarkStart w:id="25" w:name="_Toc5483"/>
      <w:bookmarkStart w:id="26" w:name="_Toc170121285"/>
      <w:bookmarkStart w:id="27" w:name="_Toc10190"/>
      <w:bookmarkStart w:id="28" w:name="_Toc5203"/>
      <w:bookmarkStart w:id="29" w:name="_Toc31501"/>
      <w:bookmarkStart w:id="30" w:name="_Toc5467"/>
      <w:bookmarkStart w:id="31" w:name="_Toc27529"/>
      <w:bookmarkStart w:id="32" w:name="_Toc25453"/>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项目实施的收益性</w:t>
      </w:r>
      <w:bookmarkEnd w:id="22"/>
      <w:bookmarkEnd w:id="23"/>
      <w:bookmarkEnd w:id="24"/>
      <w:bookmarkEnd w:id="25"/>
      <w:bookmarkEnd w:id="26"/>
      <w:bookmarkEnd w:id="27"/>
      <w:bookmarkEnd w:id="28"/>
      <w:bookmarkEnd w:id="29"/>
      <w:bookmarkEnd w:id="30"/>
      <w:bookmarkEnd w:id="31"/>
      <w:bookmarkEnd w:id="32"/>
    </w:p>
    <w:p w14:paraId="0D219CAD">
      <w:pPr>
        <w:spacing w:after="0"/>
        <w:ind w:firstLine="480"/>
        <w:rPr>
          <w:rFonts w:hint="eastAsia" w:ascii="仿宋" w:hAnsi="仿宋" w:eastAsia="仿宋" w:cs="仿宋"/>
          <w:sz w:val="32"/>
          <w:szCs w:val="32"/>
        </w:rPr>
      </w:pPr>
      <w:r>
        <w:rPr>
          <w:rFonts w:hint="eastAsia" w:ascii="仿宋" w:hAnsi="仿宋" w:eastAsia="仿宋" w:cs="仿宋"/>
          <w:sz w:val="32"/>
          <w:szCs w:val="32"/>
        </w:rPr>
        <w:t>本项目专项债券还本付息以项目自身运营收益为基础。本项目运营收入主要包括：起降服务收入、地面服务收入、进近指挥收入、候机楼经营收入、代理手续费收入、停车场收入、地面运输收入、广告业务收入和其他收入等。经测算，本次发行的各项目预期收益能够合理保障偿还融资本金和利息，实现项目收益和融资的自求平衡。</w:t>
      </w:r>
    </w:p>
    <w:p w14:paraId="5A38E59D">
      <w:pPr>
        <w:spacing w:after="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（4）立项情况</w:t>
      </w:r>
    </w:p>
    <w:p w14:paraId="4EAD5785">
      <w:pPr>
        <w:spacing w:after="0"/>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琼发改审批函〔2023〕721号《海南省发展和改革委员会关于批复三亚凤凰国际机场三期改扩建项目可行性研究报告的函》载明“一、三亚凤凰国际机场三期改扩建项目是保障海南自由贸易港建设，服务地区经济社会发展和满足三亚新机场投运前地区航空业务量增长的需要。项目已列入《民航中南地区“十四五”发展规划》《海南省“十四五”综合交通运输规划》，原则同意三亚凤凰国际机场三期改扩项目(航站区工程)，项目代码：2308-460000-04-01-771866。本项目建设目标年为2030年，按照满足全场年旅客吞吐量3000万人次、T3航站楼满足年旅客吞吐量1800万人次(全部国内)使用需求设计。”</w:t>
      </w:r>
    </w:p>
    <w:p w14:paraId="76E714B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2.实施主体项目</w:t>
      </w:r>
    </w:p>
    <w:p w14:paraId="41D5C53F">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r>
        <w:rPr>
          <w:rFonts w:hint="eastAsia" w:ascii="仿宋" w:hAnsi="仿宋" w:eastAsia="仿宋" w:cs="仿宋"/>
          <w:color w:val="000000" w:themeColor="text1"/>
          <w:sz w:val="32"/>
          <w:szCs w:val="32"/>
          <w:lang w:val="en-US" w:eastAsia="zh-CN"/>
          <w14:textFill>
            <w14:solidFill>
              <w14:schemeClr w14:val="tx1"/>
            </w14:solidFill>
          </w14:textFill>
        </w:rPr>
        <w:t>三亚凤凰国际机场</w:t>
      </w:r>
      <w:r>
        <w:rPr>
          <w:rFonts w:hint="eastAsia" w:ascii="仿宋" w:hAnsi="仿宋" w:eastAsia="仿宋" w:cs="仿宋"/>
          <w:color w:val="000000" w:themeColor="text1"/>
          <w:sz w:val="32"/>
          <w:szCs w:val="32"/>
          <w14:textFill>
            <w14:solidFill>
              <w14:schemeClr w14:val="tx1"/>
            </w14:solidFill>
          </w14:textFill>
        </w:rPr>
        <w:t>三期</w:t>
      </w:r>
      <w:r>
        <w:rPr>
          <w:rFonts w:hint="eastAsia" w:ascii="仿宋" w:hAnsi="仿宋" w:eastAsia="仿宋" w:cs="仿宋"/>
          <w:color w:val="000000" w:themeColor="text1"/>
          <w:sz w:val="32"/>
          <w:szCs w:val="32"/>
          <w:lang w:val="en-US" w:eastAsia="zh-CN"/>
          <w14:textFill>
            <w14:solidFill>
              <w14:schemeClr w14:val="tx1"/>
            </w14:solidFill>
          </w14:textFill>
        </w:rPr>
        <w:t>改</w:t>
      </w:r>
      <w:r>
        <w:rPr>
          <w:rFonts w:hint="eastAsia" w:ascii="仿宋" w:hAnsi="仿宋" w:eastAsia="仿宋" w:cs="仿宋"/>
          <w:color w:val="000000" w:themeColor="text1"/>
          <w:sz w:val="32"/>
          <w:szCs w:val="32"/>
          <w14:textFill>
            <w14:solidFill>
              <w14:schemeClr w14:val="tx1"/>
            </w14:solidFill>
          </w14:textFill>
        </w:rPr>
        <w:t>扩建项目</w:t>
      </w:r>
    </w:p>
    <w:p w14:paraId="03EDF7B7">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项目业主：海南机场集团有限公司</w:t>
      </w:r>
    </w:p>
    <w:p w14:paraId="250B5E2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3.资金及主要内容</w:t>
      </w:r>
    </w:p>
    <w:p w14:paraId="2A2B5BBD">
      <w:pPr>
        <w:pStyle w:val="2"/>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（1）资金情况</w:t>
      </w:r>
    </w:p>
    <w:p w14:paraId="3FACE9B9">
      <w:pPr>
        <w:pStyle w:val="2"/>
        <w:ind w:firstLine="640"/>
        <w:rPr>
          <w:rFonts w:hint="eastAsia" w:ascii="仿宋" w:hAnsi="仿宋" w:eastAsia="仿宋" w:cs="仿宋"/>
          <w:sz w:val="32"/>
          <w:szCs w:val="32"/>
          <w:lang w:eastAsia="zh-CN" w:bidi="ar"/>
        </w:rPr>
      </w:pPr>
      <w:r>
        <w:rPr>
          <w:rFonts w:hint="eastAsia" w:ascii="仿宋" w:hAnsi="仿宋" w:eastAsia="仿宋" w:cs="仿宋"/>
          <w:sz w:val="32"/>
          <w:szCs w:val="32"/>
          <w:lang w:bidi="ar"/>
        </w:rPr>
        <w:t>本工程概算资金核定为28.4922亿元，其中：工程直接费用为22.1832亿元，工程建设其他费用为4.7708亿元，基本预备费为0.7386亿元，建设期利息为0.7996亿元。资金来源除申请民航发展基金外，海南省财政资金5亿元，其余</w:t>
      </w:r>
      <w:r>
        <w:rPr>
          <w:rFonts w:hint="eastAsia" w:ascii="仿宋" w:hAnsi="仿宋" w:eastAsia="仿宋" w:cs="仿宋"/>
          <w:sz w:val="32"/>
          <w:szCs w:val="32"/>
          <w:lang w:val="en-US" w:eastAsia="zh-CN" w:bidi="ar"/>
        </w:rPr>
        <w:t>资金</w:t>
      </w:r>
      <w:r>
        <w:rPr>
          <w:rFonts w:hint="eastAsia" w:ascii="仿宋" w:hAnsi="仿宋" w:eastAsia="仿宋" w:cs="仿宋"/>
          <w:sz w:val="32"/>
          <w:szCs w:val="32"/>
          <w:lang w:bidi="ar"/>
        </w:rPr>
        <w:t>自筹解决</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其中拟申请地方政府专项债资金8.7596亿元</w:t>
      </w:r>
      <w:r>
        <w:rPr>
          <w:rFonts w:hint="eastAsia" w:ascii="仿宋" w:hAnsi="仿宋" w:eastAsia="仿宋" w:cs="仿宋"/>
          <w:sz w:val="32"/>
          <w:szCs w:val="32"/>
          <w:lang w:eastAsia="zh-CN" w:bidi="ar"/>
        </w:rPr>
        <w:t>）。</w:t>
      </w:r>
    </w:p>
    <w:p w14:paraId="6B6CD601">
      <w:pPr>
        <w:pStyle w:val="2"/>
        <w:numPr>
          <w:ilvl w:val="0"/>
          <w:numId w:val="2"/>
        </w:numPr>
        <w:ind w:firstLine="64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主要内容</w:t>
      </w:r>
    </w:p>
    <w:p w14:paraId="7735A3BF">
      <w:pPr>
        <w:spacing w:after="0"/>
        <w:ind w:firstLine="480"/>
        <w:rPr>
          <w:rFonts w:hint="eastAsia" w:ascii="仿宋" w:hAnsi="仿宋" w:eastAsia="仿宋" w:cs="仿宋"/>
          <w:sz w:val="32"/>
          <w:szCs w:val="32"/>
        </w:rPr>
      </w:pPr>
      <w:r>
        <w:rPr>
          <w:rFonts w:hint="eastAsia" w:ascii="仿宋" w:hAnsi="仿宋" w:eastAsia="仿宋" w:cs="仿宋"/>
          <w:sz w:val="32"/>
          <w:szCs w:val="32"/>
          <w:lang w:val="en-US" w:eastAsia="zh-CN" w:bidi="ar"/>
        </w:rPr>
        <w:t xml:space="preserve">  </w:t>
      </w:r>
      <w:r>
        <w:rPr>
          <w:rFonts w:hint="eastAsia" w:ascii="仿宋" w:hAnsi="仿宋" w:eastAsia="仿宋" w:cs="仿宋"/>
          <w:sz w:val="32"/>
          <w:szCs w:val="32"/>
        </w:rPr>
        <w:t>主要建设内容包括土石方及地基处理工程、T3航站楼工程、换乘中心工程、停车楼工程、交通、道桥工程、供油管线迁改工程、总图工程、消防及应急救援工程、供电工程、供水工程、雨水、污水、污物处理工程、能源中心、供冷工程、安保设施工程等。</w:t>
      </w:r>
    </w:p>
    <w:p w14:paraId="67125B21">
      <w:pPr>
        <w:ind w:firstLine="960" w:firstLineChars="300"/>
        <w:rPr>
          <w:rFonts w:hint="eastAsia" w:ascii="仿宋" w:hAnsi="仿宋" w:eastAsia="仿宋" w:cs="仿宋"/>
          <w:sz w:val="32"/>
          <w:szCs w:val="32"/>
        </w:rPr>
      </w:pPr>
      <w:r>
        <w:rPr>
          <w:rFonts w:hint="eastAsia" w:ascii="仿宋" w:hAnsi="仿宋" w:eastAsia="仿宋" w:cs="仿宋"/>
          <w:sz w:val="32"/>
          <w:szCs w:val="32"/>
        </w:rPr>
        <w:t>预算单位</w:t>
      </w:r>
      <w:r>
        <w:rPr>
          <w:rFonts w:hint="eastAsia" w:ascii="仿宋" w:hAnsi="仿宋" w:eastAsia="仿宋" w:cs="仿宋"/>
          <w:sz w:val="32"/>
          <w:szCs w:val="32"/>
          <w:lang w:val="en-US" w:eastAsia="zh-CN"/>
        </w:rPr>
        <w:t>:</w:t>
      </w:r>
      <w:r>
        <w:rPr>
          <w:rFonts w:hint="eastAsia" w:ascii="仿宋" w:hAnsi="仿宋" w:eastAsia="仿宋" w:cs="仿宋"/>
          <w:sz w:val="32"/>
          <w:szCs w:val="32"/>
        </w:rPr>
        <w:t>省国有资产监督管理委员会本级 的项目 三亚凤凰国际机场三期改扩建项目属于部门项目</w:t>
      </w:r>
    </w:p>
    <w:p w14:paraId="15E69877">
      <w:pPr>
        <w:ind w:firstLine="640" w:firstLineChars="200"/>
        <w:rPr>
          <w:rFonts w:hint="eastAsia" w:ascii="仿宋" w:hAnsi="仿宋" w:eastAsia="仿宋" w:cs="仿宋"/>
          <w:sz w:val="32"/>
          <w:szCs w:val="32"/>
        </w:rPr>
      </w:pPr>
      <w:r>
        <w:rPr>
          <w:rFonts w:hint="eastAsia" w:ascii="仿宋" w:hAnsi="仿宋" w:eastAsia="仿宋" w:cs="仿宋"/>
          <w:sz w:val="32"/>
          <w:szCs w:val="32"/>
        </w:rPr>
        <w:t>主管部门为省国有资产监督管理委员会</w:t>
      </w:r>
    </w:p>
    <w:p w14:paraId="566EA400">
      <w:pPr>
        <w:ind w:firstLine="640" w:firstLineChars="200"/>
        <w:rPr>
          <w:rFonts w:hint="eastAsia" w:ascii="仿宋" w:hAnsi="仿宋" w:eastAsia="仿宋" w:cs="仿宋"/>
          <w:sz w:val="32"/>
          <w:szCs w:val="32"/>
        </w:rPr>
      </w:pPr>
      <w:r>
        <w:rPr>
          <w:rFonts w:hint="eastAsia" w:ascii="仿宋" w:hAnsi="仿宋" w:eastAsia="仿宋" w:cs="仿宋"/>
          <w:sz w:val="32"/>
          <w:szCs w:val="32"/>
        </w:rPr>
        <w:t>项目负责人为：董明军</w:t>
      </w:r>
    </w:p>
    <w:p w14:paraId="57C9F683">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联系电话：13022783182</w:t>
      </w:r>
    </w:p>
    <w:p w14:paraId="6DCC7BE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项目概述如下：460000   </w:t>
      </w:r>
    </w:p>
    <w:p w14:paraId="6E4DAB0E">
      <w:pPr>
        <w:ind w:firstLine="640" w:firstLineChars="200"/>
        <w:rPr>
          <w:rFonts w:hint="eastAsia" w:ascii="仿宋" w:hAnsi="仿宋" w:eastAsia="仿宋" w:cs="仿宋"/>
          <w:sz w:val="32"/>
          <w:szCs w:val="32"/>
        </w:rPr>
      </w:pPr>
      <w:r>
        <w:rPr>
          <w:rFonts w:hint="eastAsia" w:ascii="楷体" w:hAnsi="楷体" w:eastAsia="楷体" w:cs="楷体"/>
          <w:sz w:val="32"/>
          <w:szCs w:val="32"/>
        </w:rPr>
        <w:t>（二）项目年度预算绩效目标和绩效指标设定情况</w:t>
      </w:r>
      <w:r>
        <w:rPr>
          <w:rFonts w:hint="eastAsia" w:ascii="仿宋" w:hAnsi="仿宋" w:eastAsia="仿宋" w:cs="仿宋"/>
          <w:sz w:val="32"/>
          <w:szCs w:val="32"/>
        </w:rPr>
        <w:t xml:space="preserve">  </w:t>
      </w:r>
    </w:p>
    <w:p w14:paraId="53F6B4CC">
      <w:pPr>
        <w:ind w:firstLine="640" w:firstLineChars="200"/>
        <w:rPr>
          <w:rFonts w:hint="eastAsia" w:ascii="仿宋" w:hAnsi="仿宋" w:eastAsia="仿宋" w:cs="仿宋"/>
          <w:sz w:val="32"/>
          <w:szCs w:val="32"/>
        </w:rPr>
      </w:pPr>
      <w:r>
        <w:rPr>
          <w:rFonts w:hint="eastAsia" w:ascii="仿宋" w:hAnsi="仿宋" w:eastAsia="仿宋" w:cs="仿宋"/>
          <w:sz w:val="32"/>
          <w:szCs w:val="32"/>
        </w:rPr>
        <w:t>（包括预期总目标及阶段性目标，衡量绩效目标实现程度的评价指标、标准等）</w:t>
      </w:r>
    </w:p>
    <w:p w14:paraId="5C34C3FC">
      <w:pPr>
        <w:ind w:firstLine="640" w:firstLineChars="200"/>
        <w:rPr>
          <w:rFonts w:hint="eastAsia" w:ascii="仿宋" w:hAnsi="仿宋" w:eastAsia="仿宋" w:cs="仿宋"/>
          <w:sz w:val="32"/>
          <w:szCs w:val="32"/>
        </w:rPr>
      </w:pPr>
      <w:r>
        <w:rPr>
          <w:rFonts w:hint="eastAsia" w:ascii="仿宋" w:hAnsi="仿宋" w:eastAsia="仿宋" w:cs="仿宋"/>
          <w:sz w:val="32"/>
          <w:szCs w:val="32"/>
        </w:rPr>
        <w:t>总体目标：新建120000平方米T3航站楼、14800平方米换乘中心、14200平方米航站楼前高架桥、30000平方米停车楼，新建连接航站楼、停车楼的跨街人行天桥156米，配套建设供水、雨污水、供电、供冷等各类配套设施。</w:t>
      </w:r>
    </w:p>
    <w:p w14:paraId="692B506D">
      <w:pPr>
        <w:ind w:firstLine="640" w:firstLineChars="200"/>
        <w:rPr>
          <w:rFonts w:hint="eastAsia" w:ascii="仿宋" w:hAnsi="仿宋" w:eastAsia="仿宋" w:cs="仿宋"/>
          <w:sz w:val="32"/>
          <w:szCs w:val="32"/>
        </w:rPr>
      </w:pPr>
      <w:r>
        <w:rPr>
          <w:rFonts w:hint="eastAsia" w:ascii="仿宋" w:hAnsi="仿宋" w:eastAsia="仿宋" w:cs="仿宋"/>
          <w:sz w:val="32"/>
          <w:szCs w:val="32"/>
        </w:rPr>
        <w:t>2024年年度目标主要建设内容包括完成</w:t>
      </w:r>
      <w:r>
        <w:rPr>
          <w:rFonts w:hint="eastAsia" w:ascii="仿宋" w:hAnsi="仿宋" w:eastAsia="仿宋" w:cs="仿宋"/>
          <w:sz w:val="32"/>
          <w:szCs w:val="32"/>
          <w:lang w:val="en-US" w:eastAsia="zh-CN"/>
        </w:rPr>
        <w:t>120000平方米T3</w:t>
      </w:r>
      <w:r>
        <w:rPr>
          <w:rFonts w:hint="eastAsia" w:ascii="仿宋" w:hAnsi="仿宋" w:eastAsia="仿宋" w:cs="仿宋"/>
          <w:sz w:val="32"/>
          <w:szCs w:val="32"/>
        </w:rPr>
        <w:t>航站楼混凝土主体结构、完成</w:t>
      </w:r>
      <w:r>
        <w:rPr>
          <w:rFonts w:hint="eastAsia" w:ascii="仿宋" w:hAnsi="仿宋" w:eastAsia="仿宋" w:cs="仿宋"/>
          <w:sz w:val="32"/>
          <w:szCs w:val="32"/>
          <w:lang w:val="en-US" w:eastAsia="zh-CN"/>
        </w:rPr>
        <w:t>14800平方米</w:t>
      </w:r>
      <w:r>
        <w:rPr>
          <w:rFonts w:hint="eastAsia" w:ascii="仿宋" w:hAnsi="仿宋" w:eastAsia="仿宋" w:cs="仿宋"/>
          <w:sz w:val="32"/>
          <w:szCs w:val="32"/>
        </w:rPr>
        <w:t>换乘中心主体结构。</w:t>
      </w:r>
    </w:p>
    <w:p w14:paraId="09FB7F4F">
      <w:pPr>
        <w:ind w:firstLine="640" w:firstLineChars="200"/>
        <w:rPr>
          <w:rFonts w:hint="eastAsia" w:ascii="仿宋" w:hAnsi="仿宋" w:eastAsia="仿宋" w:cs="仿宋"/>
          <w:sz w:val="32"/>
          <w:szCs w:val="32"/>
        </w:rPr>
      </w:pPr>
      <w:r>
        <w:rPr>
          <w:rFonts w:hint="eastAsia" w:ascii="仿宋" w:hAnsi="仿宋" w:eastAsia="仿宋" w:cs="仿宋"/>
          <w:sz w:val="32"/>
          <w:szCs w:val="32"/>
        </w:rPr>
        <w:t>当年年度目标完成情况：完成</w:t>
      </w:r>
      <w:r>
        <w:rPr>
          <w:rFonts w:hint="eastAsia" w:ascii="仿宋" w:hAnsi="仿宋" w:eastAsia="仿宋" w:cs="仿宋"/>
          <w:sz w:val="32"/>
          <w:szCs w:val="32"/>
          <w:lang w:val="en-US" w:eastAsia="zh-CN"/>
        </w:rPr>
        <w:t>120000平方米T3</w:t>
      </w:r>
      <w:r>
        <w:rPr>
          <w:rFonts w:hint="eastAsia" w:ascii="仿宋" w:hAnsi="仿宋" w:eastAsia="仿宋" w:cs="仿宋"/>
          <w:sz w:val="32"/>
          <w:szCs w:val="32"/>
        </w:rPr>
        <w:t>航站楼混凝土主体结构、完成</w:t>
      </w:r>
      <w:r>
        <w:rPr>
          <w:rFonts w:hint="eastAsia" w:ascii="仿宋" w:hAnsi="仿宋" w:eastAsia="仿宋" w:cs="仿宋"/>
          <w:sz w:val="32"/>
          <w:szCs w:val="32"/>
          <w:lang w:val="en-US" w:eastAsia="zh-CN"/>
        </w:rPr>
        <w:t>14800平方米</w:t>
      </w:r>
      <w:r>
        <w:rPr>
          <w:rFonts w:hint="eastAsia" w:ascii="仿宋" w:hAnsi="仿宋" w:eastAsia="仿宋" w:cs="仿宋"/>
          <w:sz w:val="32"/>
          <w:szCs w:val="32"/>
        </w:rPr>
        <w:t>换乘中心主体结构。</w:t>
      </w:r>
    </w:p>
    <w:p w14:paraId="28D93E64">
      <w:pPr>
        <w:ind w:firstLine="640" w:firstLineChars="200"/>
        <w:rPr>
          <w:rFonts w:hint="eastAsia" w:ascii="黑体" w:hAnsi="黑体" w:eastAsia="黑体" w:cs="黑体"/>
          <w:sz w:val="32"/>
          <w:szCs w:val="32"/>
        </w:rPr>
      </w:pPr>
      <w:r>
        <w:rPr>
          <w:rFonts w:hint="eastAsia" w:ascii="黑体" w:hAnsi="黑体" w:eastAsia="黑体" w:cs="黑体"/>
          <w:sz w:val="32"/>
          <w:szCs w:val="32"/>
        </w:rPr>
        <w:t>二、项目决策及资金使用管理情况</w:t>
      </w:r>
    </w:p>
    <w:p w14:paraId="53388D82">
      <w:pPr>
        <w:ind w:firstLine="640" w:firstLineChars="200"/>
        <w:rPr>
          <w:rFonts w:hint="eastAsia" w:ascii="楷体" w:hAnsi="楷体" w:eastAsia="楷体" w:cs="楷体"/>
          <w:sz w:val="32"/>
          <w:szCs w:val="32"/>
        </w:rPr>
      </w:pPr>
      <w:r>
        <w:rPr>
          <w:rFonts w:hint="eastAsia" w:ascii="楷体" w:hAnsi="楷体" w:eastAsia="楷体" w:cs="楷体"/>
          <w:sz w:val="32"/>
          <w:szCs w:val="32"/>
        </w:rPr>
        <w:t>（一）项目决策情况（包括决策过程和结果）</w:t>
      </w:r>
    </w:p>
    <w:p w14:paraId="32C5941B">
      <w:pPr>
        <w:numPr>
          <w:ilvl w:val="0"/>
          <w:numId w:val="0"/>
        </w:numPr>
        <w:ind w:left="480" w:leftChars="0"/>
        <w:rPr>
          <w:rFonts w:hint="eastAsia" w:ascii="仿宋" w:hAnsi="仿宋" w:eastAsia="仿宋" w:cs="仿宋"/>
          <w:sz w:val="32"/>
          <w:szCs w:val="32"/>
          <w:lang w:bidi="ar"/>
        </w:rPr>
      </w:pPr>
      <w:r>
        <w:rPr>
          <w:rFonts w:hint="eastAsia" w:ascii="仿宋" w:hAnsi="仿宋" w:eastAsia="仿宋" w:cs="仿宋"/>
          <w:b/>
          <w:bCs/>
          <w:sz w:val="32"/>
          <w:szCs w:val="32"/>
          <w:lang w:val="en-US" w:eastAsia="zh-CN" w:bidi="ar"/>
        </w:rPr>
        <w:t>1.总规</w:t>
      </w:r>
      <w:r>
        <w:rPr>
          <w:rFonts w:hint="eastAsia" w:ascii="仿宋" w:hAnsi="仿宋" w:eastAsia="仿宋" w:cs="仿宋"/>
          <w:b/>
          <w:bCs/>
          <w:sz w:val="32"/>
          <w:szCs w:val="32"/>
          <w:lang w:bidi="ar"/>
        </w:rPr>
        <w:t>批复</w:t>
      </w:r>
    </w:p>
    <w:p w14:paraId="60CFA8BF">
      <w:pPr>
        <w:spacing w:after="0"/>
        <w:ind w:firstLine="480"/>
        <w:rPr>
          <w:rFonts w:hint="eastAsia" w:ascii="仿宋" w:hAnsi="仿宋" w:eastAsia="仿宋" w:cs="仿宋"/>
          <w:sz w:val="32"/>
          <w:szCs w:val="32"/>
          <w:lang w:bidi="ar"/>
        </w:rPr>
      </w:pPr>
      <w:r>
        <w:rPr>
          <w:rFonts w:hint="eastAsia" w:ascii="仿宋" w:hAnsi="仿宋" w:eastAsia="仿宋" w:cs="仿宋"/>
          <w:sz w:val="32"/>
          <w:szCs w:val="32"/>
          <w:lang w:bidi="ar"/>
        </w:rPr>
        <w:t>民航函〔2023〕363号《民航局关于三亚凤凰国际机场总体规划的批复》载明：“一、同意修改后上报的《三亚凤凰国际机场总体规划》(2023年版)。三亚凤凰国际机场定位为区域枢纽机场。本次总体规划按照满足客运终端年飞机起降17.3万架次、旅客吞吐量3000万人次，货邮目标年飞机起降17.6万架次、货邮吞吐量45万吨的需求进行规划，终端年用地面积约8.18平方公里。”</w:t>
      </w:r>
    </w:p>
    <w:p w14:paraId="19899888">
      <w:pPr>
        <w:numPr>
          <w:ilvl w:val="0"/>
          <w:numId w:val="0"/>
        </w:numPr>
        <w:ind w:left="480" w:leftChars="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2.</w:t>
      </w:r>
      <w:r>
        <w:rPr>
          <w:rFonts w:hint="eastAsia" w:ascii="仿宋" w:hAnsi="仿宋" w:eastAsia="仿宋" w:cs="仿宋"/>
          <w:b/>
          <w:bCs/>
          <w:sz w:val="32"/>
          <w:szCs w:val="32"/>
          <w:lang w:bidi="ar"/>
        </w:rPr>
        <w:t>可行性研究</w:t>
      </w:r>
    </w:p>
    <w:p w14:paraId="779B3D51">
      <w:pPr>
        <w:spacing w:after="0"/>
        <w:ind w:firstLine="480"/>
        <w:rPr>
          <w:rFonts w:hint="eastAsia" w:ascii="仿宋" w:hAnsi="仿宋" w:eastAsia="仿宋" w:cs="仿宋"/>
          <w:sz w:val="32"/>
          <w:szCs w:val="32"/>
          <w:lang w:bidi="ar"/>
        </w:rPr>
      </w:pPr>
      <w:r>
        <w:rPr>
          <w:rFonts w:hint="eastAsia" w:ascii="仿宋" w:hAnsi="仿宋" w:eastAsia="仿宋" w:cs="仿宋"/>
          <w:sz w:val="32"/>
          <w:szCs w:val="32"/>
          <w:lang w:bidi="ar"/>
        </w:rPr>
        <w:t>琼发改审批函〔2023〕721号《海南省发展和改革委员会关于批复三亚凤凰国际机场三期改扩建项目可行性研究报告的函》载明“一、三亚凤凰国际机场三期改扩建项目是保障海南自由贸易港建设，服务地区经济社会发展和满足三亚新机场投运前地区航空业务量增长的需要。项目已列入《民航中南地区“十四五”发展规划》《海南省“十四五”综合交通运输规划》，原则同意三亚凤凰国际机场三期改扩建项目(航站区工程)，项目代码：2308-460000-04-01-771866。本项目建设目标年为2030年，按照满足全场年旅客吞吐量3000万人次、T3航站楼满足年旅客吞吐量1800万人次(全部国内)使用需求设计。”</w:t>
      </w:r>
    </w:p>
    <w:p w14:paraId="6B037968">
      <w:pPr>
        <w:numPr>
          <w:ilvl w:val="0"/>
          <w:numId w:val="0"/>
        </w:numPr>
        <w:ind w:left="480" w:leftChars="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3.</w:t>
      </w:r>
      <w:r>
        <w:rPr>
          <w:rFonts w:hint="eastAsia" w:ascii="仿宋" w:hAnsi="仿宋" w:eastAsia="仿宋" w:cs="仿宋"/>
          <w:b/>
          <w:bCs/>
          <w:sz w:val="32"/>
          <w:szCs w:val="32"/>
          <w:lang w:bidi="ar"/>
        </w:rPr>
        <w:t>初步设计及概算批复</w:t>
      </w:r>
    </w:p>
    <w:p w14:paraId="7F5580CA">
      <w:pPr>
        <w:ind w:firstLine="480"/>
        <w:rPr>
          <w:rFonts w:hint="eastAsia" w:ascii="仿宋" w:hAnsi="仿宋" w:eastAsia="仿宋" w:cs="仿宋"/>
          <w:sz w:val="32"/>
          <w:szCs w:val="32"/>
          <w:lang w:bidi="ar"/>
        </w:rPr>
      </w:pPr>
      <w:r>
        <w:rPr>
          <w:rFonts w:hint="eastAsia" w:ascii="仿宋" w:hAnsi="仿宋" w:eastAsia="仿宋" w:cs="仿宋"/>
          <w:sz w:val="32"/>
          <w:szCs w:val="32"/>
          <w:lang w:bidi="ar"/>
        </w:rPr>
        <w:t>民航中南局〔2023〕243号《民航中南地区管理局 海南省发展和改革委员会关于三亚凤凰国际机场三期改扩建项目初步设计及概算的批复》</w:t>
      </w:r>
      <w:r>
        <w:rPr>
          <w:rFonts w:hint="eastAsia" w:ascii="仿宋" w:hAnsi="仿宋" w:eastAsia="仿宋" w:cs="仿宋"/>
          <w:sz w:val="32"/>
          <w:szCs w:val="32"/>
          <w:lang w:eastAsia="zh-Hans" w:bidi="ar"/>
        </w:rPr>
        <w:t>载明</w:t>
      </w:r>
      <w:r>
        <w:rPr>
          <w:rFonts w:hint="eastAsia" w:ascii="仿宋" w:hAnsi="仿宋" w:eastAsia="仿宋" w:cs="仿宋"/>
          <w:sz w:val="32"/>
          <w:szCs w:val="32"/>
          <w:lang w:bidi="ar"/>
        </w:rPr>
        <w:t>“一、原则同意评审后的三亚凤凰国际机场三期改扩建项目初步设计。二、本工程概算资金核定为28.4922亿元，其中：工程直接费用为22.1832亿元，工程建设其他费用为4.7708亿元，基本预备费为0.7386亿元，建设期利息为0.7996亿元。资金来源除申请民航发展基金外，海南省财政资金5亿元，其余由你公司自筹解决。三、你公司应做好本项目与机场现有设施和三期扩建工程涉及的飞行区、供油以及规划拟建其他项目的衔接，充分发挥工程建设的整体效能，确保与机场保障能力持续匹配。四、你公司后续施工组织过程中，应认真做好项目的施工技术及安全保障措施，确保三亚凤凰国际机场的运行安全。五、你公司应按照国家及民航有关法律法规做好招投标、不停航施工、质量监督等工作。”</w:t>
      </w:r>
    </w:p>
    <w:p w14:paraId="0E3AC8E3">
      <w:pPr>
        <w:numPr>
          <w:ilvl w:val="0"/>
          <w:numId w:val="0"/>
        </w:numPr>
        <w:ind w:firstLine="643" w:firstLineChars="20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4.</w:t>
      </w:r>
      <w:r>
        <w:rPr>
          <w:rFonts w:hint="eastAsia" w:ascii="仿宋" w:hAnsi="仿宋" w:eastAsia="仿宋" w:cs="仿宋"/>
          <w:b/>
          <w:bCs/>
          <w:sz w:val="32"/>
          <w:szCs w:val="32"/>
          <w:lang w:bidi="ar"/>
        </w:rPr>
        <w:t>用地情况</w:t>
      </w:r>
    </w:p>
    <w:p w14:paraId="0039578E">
      <w:pPr>
        <w:ind w:firstLine="480"/>
        <w:rPr>
          <w:rFonts w:hint="eastAsia" w:ascii="仿宋" w:hAnsi="仿宋" w:eastAsia="仿宋" w:cs="仿宋"/>
          <w:sz w:val="32"/>
          <w:szCs w:val="32"/>
          <w:lang w:bidi="ar"/>
        </w:rPr>
      </w:pPr>
      <w:r>
        <w:rPr>
          <w:rFonts w:hint="eastAsia" w:ascii="仿宋" w:hAnsi="仿宋" w:eastAsia="仿宋" w:cs="仿宋"/>
          <w:sz w:val="32"/>
          <w:szCs w:val="32"/>
          <w:lang w:bidi="ar"/>
        </w:rPr>
        <w:t>项目业主单位海南机场集团有限公司已取得本项目对应土地的使用权证，证号为琼（2024）三亚市不动产权第0004628号。</w:t>
      </w:r>
    </w:p>
    <w:p w14:paraId="32E080B5">
      <w:pPr>
        <w:numPr>
          <w:ilvl w:val="0"/>
          <w:numId w:val="0"/>
        </w:numPr>
        <w:ind w:firstLine="643" w:firstLineChars="20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5.</w:t>
      </w:r>
      <w:r>
        <w:rPr>
          <w:rFonts w:hint="eastAsia" w:ascii="仿宋" w:hAnsi="仿宋" w:eastAsia="仿宋" w:cs="仿宋"/>
          <w:b/>
          <w:bCs/>
          <w:sz w:val="32"/>
          <w:szCs w:val="32"/>
          <w:lang w:bidi="ar"/>
        </w:rPr>
        <w:t>规划许可</w:t>
      </w:r>
    </w:p>
    <w:p w14:paraId="45050C95">
      <w:pPr>
        <w:numPr>
          <w:ilvl w:val="255"/>
          <w:numId w:val="0"/>
        </w:numPr>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本项目已取得编号：建字第460200202420011号《建设工程规划许可证》。</w:t>
      </w:r>
    </w:p>
    <w:p w14:paraId="18805AFC">
      <w:pPr>
        <w:numPr>
          <w:ilvl w:val="255"/>
          <w:numId w:val="0"/>
        </w:numPr>
        <w:ind w:firstLine="643" w:firstLineChars="20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6.</w:t>
      </w:r>
      <w:r>
        <w:rPr>
          <w:rFonts w:hint="eastAsia" w:ascii="仿宋" w:hAnsi="仿宋" w:eastAsia="仿宋" w:cs="仿宋"/>
          <w:b/>
          <w:bCs/>
          <w:sz w:val="32"/>
          <w:szCs w:val="32"/>
          <w:lang w:bidi="ar"/>
        </w:rPr>
        <w:t>施工许可</w:t>
      </w:r>
    </w:p>
    <w:p w14:paraId="0F2F474C">
      <w:pPr>
        <w:ind w:firstLine="480"/>
        <w:rPr>
          <w:rFonts w:hint="eastAsia" w:ascii="仿宋" w:hAnsi="仿宋" w:eastAsia="仿宋" w:cs="仿宋"/>
          <w:sz w:val="32"/>
          <w:szCs w:val="32"/>
          <w:lang w:bidi="ar"/>
        </w:rPr>
      </w:pPr>
      <w:r>
        <w:rPr>
          <w:rFonts w:hint="eastAsia" w:ascii="仿宋" w:hAnsi="仿宋" w:eastAsia="仿宋" w:cs="仿宋"/>
          <w:sz w:val="32"/>
          <w:szCs w:val="32"/>
          <w:lang w:bidi="ar"/>
        </w:rPr>
        <w:t>本项目已取得编号：460200202405090101号《建筑工程施工许可证》。</w:t>
      </w:r>
    </w:p>
    <w:p w14:paraId="23CEE89B">
      <w:pPr>
        <w:numPr>
          <w:ilvl w:val="0"/>
          <w:numId w:val="0"/>
        </w:numPr>
        <w:ind w:firstLine="643" w:firstLineChars="20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7.</w:t>
      </w:r>
      <w:r>
        <w:rPr>
          <w:rFonts w:hint="eastAsia" w:ascii="仿宋" w:hAnsi="仿宋" w:eastAsia="仿宋" w:cs="仿宋"/>
          <w:b/>
          <w:bCs/>
          <w:sz w:val="32"/>
          <w:szCs w:val="32"/>
          <w:lang w:bidi="ar"/>
        </w:rPr>
        <w:t>环评批复</w:t>
      </w:r>
    </w:p>
    <w:p w14:paraId="53BE4C69">
      <w:pPr>
        <w:spacing w:after="0"/>
        <w:ind w:firstLine="640" w:firstLineChars="200"/>
        <w:rPr>
          <w:rFonts w:hint="eastAsia" w:ascii="仿宋" w:hAnsi="仿宋" w:eastAsia="仿宋" w:cs="仿宋"/>
          <w:sz w:val="32"/>
          <w:szCs w:val="32"/>
        </w:rPr>
      </w:pPr>
      <w:r>
        <w:rPr>
          <w:rFonts w:hint="eastAsia" w:ascii="仿宋" w:hAnsi="仿宋" w:eastAsia="仿宋" w:cs="仿宋"/>
          <w:sz w:val="32"/>
          <w:szCs w:val="32"/>
          <w:lang w:bidi="ar"/>
        </w:rPr>
        <w:t>三环函〔2023〕901号《关于三亚凤凰国际机场三年期改扩建项目环境影响报告书的批复》。</w:t>
      </w:r>
    </w:p>
    <w:p w14:paraId="761DBBAD">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项目资金（包括财政资金、自筹资金等）安排落实、总投入等情况</w:t>
      </w:r>
    </w:p>
    <w:p w14:paraId="68EC916B">
      <w:pPr>
        <w:numPr>
          <w:ilvl w:val="0"/>
          <w:numId w:val="0"/>
        </w:numPr>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lang w:val="en-US" w:eastAsia="zh-CN"/>
        </w:rPr>
        <w:t>截至2024年底项目资金到位7.6869亿元（其中省财政资金5亿元，超长期国债资金2.1689亿元，专项债资金0.55亿元）</w:t>
      </w:r>
    </w:p>
    <w:p w14:paraId="04C68583">
      <w:pPr>
        <w:ind w:firstLine="640" w:firstLineChars="200"/>
        <w:rPr>
          <w:rFonts w:hint="eastAsia" w:ascii="仿宋" w:hAnsi="仿宋" w:eastAsia="仿宋" w:cs="仿宋"/>
          <w:sz w:val="32"/>
          <w:szCs w:val="32"/>
        </w:rPr>
      </w:pPr>
      <w:r>
        <w:rPr>
          <w:rFonts w:hint="eastAsia" w:ascii="仿宋" w:hAnsi="仿宋" w:eastAsia="仿宋" w:cs="仿宋"/>
          <w:sz w:val="32"/>
          <w:szCs w:val="32"/>
        </w:rPr>
        <w:t>预算情况如下：</w:t>
      </w:r>
    </w:p>
    <w:p w14:paraId="3DAF560D">
      <w:pPr>
        <w:rPr>
          <w:rFonts w:hint="eastAsia" w:ascii="仿宋" w:hAnsi="仿宋" w:eastAsia="仿宋" w:cs="仿宋"/>
          <w:sz w:val="32"/>
          <w:szCs w:val="32"/>
        </w:rPr>
      </w:pPr>
      <w:r>
        <w:rPr>
          <w:rFonts w:hint="eastAsia" w:ascii="仿宋" w:hAnsi="仿宋" w:eastAsia="仿宋" w:cs="仿宋"/>
          <w:sz w:val="32"/>
          <w:szCs w:val="32"/>
        </w:rPr>
        <w:t>资金总额-年初预算数0元，资金总额-全年预算数55000000元，</w:t>
      </w:r>
    </w:p>
    <w:p w14:paraId="09C12921">
      <w:pPr>
        <w:rPr>
          <w:rFonts w:hint="eastAsia" w:ascii="仿宋" w:hAnsi="仿宋" w:eastAsia="仿宋" w:cs="仿宋"/>
          <w:sz w:val="32"/>
          <w:szCs w:val="32"/>
        </w:rPr>
      </w:pPr>
      <w:r>
        <w:rPr>
          <w:rFonts w:hint="eastAsia" w:ascii="仿宋" w:hAnsi="仿宋" w:eastAsia="仿宋" w:cs="仿宋"/>
          <w:sz w:val="32"/>
          <w:szCs w:val="32"/>
        </w:rPr>
        <w:t>财政资金-年初预算数0元财政资金-全年预算数55000000元，</w:t>
      </w:r>
    </w:p>
    <w:p w14:paraId="40A6BCE7">
      <w:pPr>
        <w:rPr>
          <w:rFonts w:hint="eastAsia" w:ascii="仿宋" w:hAnsi="仿宋" w:eastAsia="仿宋" w:cs="仿宋"/>
          <w:sz w:val="32"/>
          <w:szCs w:val="32"/>
        </w:rPr>
      </w:pPr>
      <w:r>
        <w:rPr>
          <w:rFonts w:hint="eastAsia" w:ascii="仿宋" w:hAnsi="仿宋" w:eastAsia="仿宋" w:cs="仿宋"/>
          <w:sz w:val="32"/>
          <w:szCs w:val="32"/>
        </w:rPr>
        <w:t>专户-年初预算数0元，专户全年预算数0元，</w:t>
      </w:r>
    </w:p>
    <w:p w14:paraId="6F8AE4D8">
      <w:pPr>
        <w:rPr>
          <w:rFonts w:hint="eastAsia" w:ascii="仿宋" w:hAnsi="仿宋" w:eastAsia="仿宋" w:cs="仿宋"/>
          <w:sz w:val="32"/>
          <w:szCs w:val="32"/>
        </w:rPr>
      </w:pPr>
      <w:r>
        <w:rPr>
          <w:rFonts w:hint="eastAsia" w:ascii="仿宋" w:hAnsi="仿宋" w:eastAsia="仿宋" w:cs="仿宋"/>
          <w:sz w:val="32"/>
          <w:szCs w:val="32"/>
        </w:rPr>
        <w:t>单位年初预算数0元，单位全年预算数0元。</w:t>
      </w:r>
    </w:p>
    <w:p w14:paraId="5C3C028F">
      <w:pPr>
        <w:ind w:firstLine="640" w:firstLineChars="200"/>
        <w:rPr>
          <w:rFonts w:hint="eastAsia" w:ascii="仿宋" w:hAnsi="仿宋" w:eastAsia="仿宋" w:cs="仿宋"/>
          <w:sz w:val="32"/>
          <w:szCs w:val="32"/>
        </w:rPr>
      </w:pPr>
      <w:r>
        <w:rPr>
          <w:rFonts w:hint="eastAsia" w:ascii="仿宋" w:hAnsi="仿宋" w:eastAsia="仿宋" w:cs="仿宋"/>
          <w:sz w:val="32"/>
          <w:szCs w:val="32"/>
        </w:rPr>
        <w:t>（三）项目资金（主要是指财政资金）实际使用情况</w:t>
      </w:r>
    </w:p>
    <w:p w14:paraId="7D263CEC">
      <w:pPr>
        <w:ind w:firstLine="640" w:firstLineChars="200"/>
        <w:rPr>
          <w:rFonts w:hint="eastAsia" w:ascii="仿宋" w:hAnsi="仿宋" w:eastAsia="仿宋" w:cs="仿宋"/>
          <w:sz w:val="32"/>
          <w:szCs w:val="32"/>
        </w:rPr>
      </w:pPr>
      <w:r>
        <w:rPr>
          <w:rFonts w:hint="eastAsia" w:ascii="仿宋" w:hAnsi="仿宋" w:eastAsia="仿宋" w:cs="仿宋"/>
          <w:sz w:val="32"/>
          <w:szCs w:val="32"/>
        </w:rPr>
        <w:t>资金执行情况如下：</w:t>
      </w:r>
    </w:p>
    <w:p w14:paraId="032DD4C1">
      <w:pPr>
        <w:rPr>
          <w:rFonts w:hint="eastAsia" w:ascii="仿宋" w:hAnsi="仿宋" w:eastAsia="仿宋" w:cs="仿宋"/>
          <w:sz w:val="32"/>
          <w:szCs w:val="32"/>
        </w:rPr>
      </w:pPr>
      <w:r>
        <w:rPr>
          <w:rFonts w:hint="eastAsia" w:ascii="仿宋" w:hAnsi="仿宋" w:eastAsia="仿宋" w:cs="仿宋"/>
          <w:sz w:val="32"/>
          <w:szCs w:val="32"/>
        </w:rPr>
        <w:t>资金总额-全年执行数55000000元，资金总额-执行率0元</w:t>
      </w:r>
    </w:p>
    <w:p w14:paraId="28EDF208">
      <w:pPr>
        <w:rPr>
          <w:rFonts w:hint="eastAsia" w:ascii="仿宋" w:hAnsi="仿宋" w:eastAsia="仿宋" w:cs="仿宋"/>
          <w:sz w:val="32"/>
          <w:szCs w:val="32"/>
        </w:rPr>
      </w:pPr>
      <w:r>
        <w:rPr>
          <w:rFonts w:hint="eastAsia" w:ascii="仿宋" w:hAnsi="仿宋" w:eastAsia="仿宋" w:cs="仿宋"/>
          <w:sz w:val="32"/>
          <w:szCs w:val="32"/>
        </w:rPr>
        <w:t>其中：</w:t>
      </w:r>
    </w:p>
    <w:p w14:paraId="56CAF780">
      <w:pPr>
        <w:rPr>
          <w:rFonts w:hint="eastAsia" w:ascii="仿宋" w:hAnsi="仿宋" w:eastAsia="仿宋" w:cs="仿宋"/>
          <w:sz w:val="32"/>
          <w:szCs w:val="32"/>
        </w:rPr>
      </w:pPr>
      <w:r>
        <w:rPr>
          <w:rFonts w:hint="eastAsia" w:ascii="仿宋" w:hAnsi="仿宋" w:eastAsia="仿宋" w:cs="仿宋"/>
          <w:sz w:val="32"/>
          <w:szCs w:val="32"/>
        </w:rPr>
        <w:t>财政资金-全年执行数55000000元，财政资金-执行率100.00%</w:t>
      </w:r>
    </w:p>
    <w:p w14:paraId="148103D7">
      <w:pPr>
        <w:rPr>
          <w:rFonts w:hint="eastAsia" w:ascii="仿宋" w:hAnsi="仿宋" w:eastAsia="仿宋" w:cs="仿宋"/>
          <w:sz w:val="32"/>
          <w:szCs w:val="32"/>
        </w:rPr>
      </w:pPr>
      <w:r>
        <w:rPr>
          <w:rFonts w:hint="eastAsia" w:ascii="仿宋" w:hAnsi="仿宋" w:eastAsia="仿宋" w:cs="仿宋"/>
          <w:sz w:val="32"/>
          <w:szCs w:val="32"/>
        </w:rPr>
        <w:t>专户全年执行数0元，专户-执行率0</w:t>
      </w:r>
    </w:p>
    <w:p w14:paraId="72DD7317">
      <w:pPr>
        <w:rPr>
          <w:rFonts w:hint="eastAsia" w:ascii="仿宋" w:hAnsi="仿宋" w:eastAsia="仿宋" w:cs="仿宋"/>
          <w:sz w:val="32"/>
          <w:szCs w:val="32"/>
        </w:rPr>
      </w:pPr>
      <w:r>
        <w:rPr>
          <w:rFonts w:hint="eastAsia" w:ascii="仿宋" w:hAnsi="仿宋" w:eastAsia="仿宋" w:cs="仿宋"/>
          <w:sz w:val="32"/>
          <w:szCs w:val="32"/>
        </w:rPr>
        <w:t>单位全年执行数0元，单位全年执行率0.00%</w:t>
      </w:r>
    </w:p>
    <w:p w14:paraId="2E3DAA38">
      <w:pPr>
        <w:ind w:firstLine="640" w:firstLineChars="200"/>
        <w:rPr>
          <w:rFonts w:hint="eastAsia" w:ascii="楷体" w:hAnsi="楷体" w:eastAsia="楷体" w:cs="楷体"/>
          <w:sz w:val="32"/>
          <w:szCs w:val="32"/>
        </w:rPr>
      </w:pPr>
      <w:r>
        <w:rPr>
          <w:rFonts w:hint="eastAsia" w:ascii="楷体" w:hAnsi="楷体" w:eastAsia="楷体" w:cs="楷体"/>
          <w:sz w:val="32"/>
          <w:szCs w:val="32"/>
        </w:rPr>
        <w:t>（四）项目资金管理情况（包括管理制度、办法的制订及执行情况）</w:t>
      </w:r>
    </w:p>
    <w:p w14:paraId="60E0026C">
      <w:pPr>
        <w:pStyle w:val="6"/>
        <w:numPr>
          <w:ilvl w:val="0"/>
          <w:numId w:val="0"/>
        </w:numPr>
        <w:spacing w:line="525"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为加强项目资金管理，海南机场集团有限公司共下发13项财务基本制度，并严格执行。</w:t>
      </w:r>
      <w:bookmarkStart w:id="33" w:name="_Toc21500_WPSOffice_Level2"/>
    </w:p>
    <w:p w14:paraId="75F7E733">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海南机场集团有限公司全面预算管理办法</w:t>
      </w:r>
      <w:bookmarkEnd w:id="33"/>
    </w:p>
    <w:p w14:paraId="5A5C6DF1">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2.海南机场集团有限公司会计基础工作管理办法</w:t>
      </w:r>
    </w:p>
    <w:p w14:paraId="69F5CBA5">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3.海南机场集团有限公司货币资金及银行账户管理办法</w:t>
      </w:r>
    </w:p>
    <w:p w14:paraId="7BFD2A6E">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4.海南机场集团有限公司差旅费管理规定</w:t>
      </w:r>
    </w:p>
    <w:p w14:paraId="183512CD">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5.海南机场集团有限公司三公经费及办公费用管理规定</w:t>
      </w:r>
    </w:p>
    <w:p w14:paraId="7FBD9760">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6.海南机场集团有限公司资金支出审批权限</w:t>
      </w:r>
    </w:p>
    <w:p w14:paraId="414D3CAC">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7.海南机场集团有限公司税务管理办法</w:t>
      </w:r>
    </w:p>
    <w:p w14:paraId="394F3F79">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8.海南机场集团有限公司会计交接管理规定</w:t>
      </w:r>
    </w:p>
    <w:p w14:paraId="2968C653">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9.海南机场集团有限公司会计档案管理办法</w:t>
      </w:r>
    </w:p>
    <w:p w14:paraId="00B0B331">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10.海南机场集团有限公司财务内部控制管理规定</w:t>
      </w:r>
    </w:p>
    <w:p w14:paraId="2A7032CB">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11.海南机场集团有限公司会计制度</w:t>
      </w:r>
    </w:p>
    <w:p w14:paraId="3EE5A298">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12.海南机场集团有限公司融资管理办法</w:t>
      </w:r>
    </w:p>
    <w:p w14:paraId="25A510CF">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13.海南机场集团有限公司财政专项资金管理办法   </w:t>
      </w:r>
    </w:p>
    <w:p w14:paraId="35C58B7B">
      <w:pPr>
        <w:ind w:firstLine="640" w:firstLineChars="200"/>
        <w:rPr>
          <w:rFonts w:hint="eastAsia" w:ascii="仿宋" w:hAnsi="仿宋" w:eastAsia="仿宋" w:cs="仿宋"/>
          <w:sz w:val="32"/>
          <w:szCs w:val="32"/>
        </w:rPr>
      </w:pPr>
      <w:r>
        <w:rPr>
          <w:rFonts w:hint="eastAsia" w:ascii="黑体" w:hAnsi="黑体" w:eastAsia="黑体" w:cs="黑体"/>
          <w:sz w:val="32"/>
          <w:szCs w:val="32"/>
        </w:rPr>
        <w:t>三、项目组织实施情况</w:t>
      </w:r>
    </w:p>
    <w:p w14:paraId="45121C50">
      <w:pPr>
        <w:ind w:firstLine="640" w:firstLineChars="200"/>
        <w:rPr>
          <w:rFonts w:hint="eastAsia" w:ascii="楷体" w:hAnsi="楷体" w:eastAsia="楷体" w:cs="楷体"/>
          <w:sz w:val="32"/>
          <w:szCs w:val="32"/>
        </w:rPr>
      </w:pPr>
      <w:r>
        <w:rPr>
          <w:rFonts w:hint="eastAsia" w:ascii="楷体" w:hAnsi="楷体" w:eastAsia="楷体" w:cs="楷体"/>
          <w:sz w:val="32"/>
          <w:szCs w:val="32"/>
        </w:rPr>
        <w:t>（一）项目组织情况（包括项目招投标情况、调整情况、完成验收等）</w:t>
      </w:r>
    </w:p>
    <w:p w14:paraId="6C378E11">
      <w:pPr>
        <w:keepNext w:val="0"/>
        <w:keepLines w:val="0"/>
        <w:widowControl/>
        <w:suppressLineNumbers w:val="0"/>
        <w:jc w:val="left"/>
      </w:pPr>
      <w:r>
        <w:rPr>
          <w:rFonts w:hint="eastAsia" w:ascii="楷体" w:hAnsi="楷体" w:eastAsia="楷体" w:cs="楷体"/>
          <w:sz w:val="32"/>
          <w:szCs w:val="32"/>
          <w:lang w:val="en-US" w:eastAsia="zh-CN"/>
        </w:rPr>
        <w:t xml:space="preserve">     </w:t>
      </w:r>
      <w:r>
        <w:rPr>
          <w:rFonts w:ascii="仿宋" w:hAnsi="仿宋" w:eastAsia="仿宋" w:cs="仿宋"/>
          <w:color w:val="000000"/>
          <w:kern w:val="0"/>
          <w:sz w:val="31"/>
          <w:szCs w:val="31"/>
          <w:lang w:val="en-US" w:eastAsia="zh-CN" w:bidi="ar"/>
        </w:rPr>
        <w:t xml:space="preserve">三亚凤凰国际机场三期改扩建项目采购总共 85 项，其 </w:t>
      </w:r>
    </w:p>
    <w:p w14:paraId="6684F2E0">
      <w:pPr>
        <w:keepNext w:val="0"/>
        <w:keepLines w:val="0"/>
        <w:widowControl/>
        <w:suppressLineNumbers w:val="0"/>
        <w:jc w:val="left"/>
      </w:pPr>
      <w:r>
        <w:rPr>
          <w:rFonts w:hint="eastAsia" w:ascii="仿宋" w:hAnsi="仿宋" w:eastAsia="仿宋" w:cs="仿宋"/>
          <w:color w:val="000000"/>
          <w:kern w:val="0"/>
          <w:sz w:val="31"/>
          <w:szCs w:val="31"/>
          <w:lang w:val="en-US" w:eastAsia="zh-CN" w:bidi="ar"/>
        </w:rPr>
        <w:t>中公开招标 25 项，非公开自主采购 60 项；截至</w:t>
      </w:r>
      <w:bookmarkStart w:id="34" w:name="_GoBack"/>
      <w:bookmarkEnd w:id="34"/>
      <w:r>
        <w:rPr>
          <w:rFonts w:hint="eastAsia" w:ascii="仿宋" w:hAnsi="仿宋" w:eastAsia="仿宋" w:cs="仿宋"/>
          <w:color w:val="000000"/>
          <w:kern w:val="0"/>
          <w:sz w:val="31"/>
          <w:szCs w:val="31"/>
          <w:lang w:val="en-US" w:eastAsia="zh-CN" w:bidi="ar"/>
        </w:rPr>
        <w:t xml:space="preserve">目前已完成 </w:t>
      </w:r>
    </w:p>
    <w:p w14:paraId="5E1B9972">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采购共计 72 项，其中公开招标 14 项，合计金额 136884.72 </w:t>
      </w:r>
    </w:p>
    <w:p w14:paraId="7D1DBF5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万元；非公开自主采购 58 项，合计金额 3333.8 万元。（非 </w:t>
      </w:r>
    </w:p>
    <w:p w14:paraId="70C8FA19">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公开自主采购部分机场集团完成 38 项，采购金额 2403.75 </w:t>
      </w:r>
    </w:p>
    <w:p w14:paraId="6BEB91F0">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元，凤凰机场完成 20 项，采购金额 930.05 元）。概算执行 </w:t>
      </w:r>
    </w:p>
    <w:p w14:paraId="0E2B775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情况：项目概算总投资 284922 万元，动态投资 239610.21 </w:t>
      </w:r>
    </w:p>
    <w:p w14:paraId="1C1FAE1E">
      <w:pPr>
        <w:keepNext w:val="0"/>
        <w:keepLines w:val="0"/>
        <w:widowControl/>
        <w:suppressLineNumbers w:val="0"/>
        <w:jc w:val="left"/>
      </w:pPr>
      <w:r>
        <w:rPr>
          <w:rFonts w:hint="eastAsia" w:ascii="仿宋" w:hAnsi="仿宋" w:eastAsia="仿宋" w:cs="仿宋"/>
          <w:color w:val="000000"/>
          <w:kern w:val="0"/>
          <w:sz w:val="31"/>
          <w:szCs w:val="31"/>
          <w:lang w:val="en-US" w:eastAsia="zh-CN" w:bidi="ar"/>
        </w:rPr>
        <w:t>万元，概算余额 45311.83 万元</w:t>
      </w:r>
    </w:p>
    <w:p w14:paraId="35C83869">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项目管理情况（包括项目管理制度建设、日常检查监督等情况）</w:t>
      </w:r>
    </w:p>
    <w:p w14:paraId="28976FA7">
      <w:pPr>
        <w:pStyle w:val="2"/>
        <w:numPr>
          <w:ilvl w:val="0"/>
          <w:numId w:val="0"/>
        </w:numPr>
        <w:ind w:leftChars="200"/>
        <w:rPr>
          <w:rFonts w:hint="default" w:eastAsia="宋体"/>
          <w:lang w:val="en-US" w:eastAsia="zh-CN"/>
        </w:rPr>
      </w:pPr>
      <w:r>
        <w:rPr>
          <w:rFonts w:hint="eastAsia"/>
          <w:lang w:val="en-US" w:eastAsia="zh-CN"/>
        </w:rPr>
        <w:t xml:space="preserve">  </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1812"/>
        <w:gridCol w:w="5756"/>
      </w:tblGrid>
      <w:tr w14:paraId="0CEF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13C771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7"/>
                <w:lang w:val="en-US" w:eastAsia="zh-CN" w:bidi="ar"/>
              </w:rPr>
              <w:t>序号</w:t>
            </w:r>
          </w:p>
        </w:tc>
        <w:tc>
          <w:tcPr>
            <w:tcW w:w="1063"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58D02EA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7"/>
                <w:lang w:val="en-US" w:eastAsia="zh-CN" w:bidi="ar"/>
              </w:rPr>
              <w:t>部门</w:t>
            </w:r>
          </w:p>
        </w:tc>
        <w:tc>
          <w:tcPr>
            <w:tcW w:w="3377"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37899D6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7"/>
                <w:lang w:val="en-US" w:eastAsia="zh-CN" w:bidi="ar"/>
              </w:rPr>
              <w:t>制度名称</w:t>
            </w:r>
          </w:p>
        </w:tc>
      </w:tr>
      <w:tr w14:paraId="328E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051D1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1063" w:type="pct"/>
            <w:tcBorders>
              <w:top w:val="single" w:color="000000" w:sz="4" w:space="0"/>
              <w:left w:val="single" w:color="000000" w:sz="4" w:space="0"/>
              <w:bottom w:val="nil"/>
              <w:right w:val="single" w:color="000000" w:sz="4" w:space="0"/>
            </w:tcBorders>
            <w:shd w:val="clear" w:color="auto" w:fill="F9CBAA"/>
            <w:vAlign w:val="top"/>
          </w:tcPr>
          <w:p w14:paraId="34C59813">
            <w:pPr>
              <w:jc w:val="left"/>
              <w:rPr>
                <w:rFonts w:hint="eastAsia" w:ascii="Arial" w:hAnsi="Arial" w:cs="Arial"/>
                <w:i w:val="0"/>
                <w:iCs w:val="0"/>
                <w:color w:val="000000"/>
                <w:sz w:val="22"/>
                <w:szCs w:val="22"/>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E9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工程建设项目采购管理暂行规定</w:t>
            </w:r>
          </w:p>
        </w:tc>
      </w:tr>
      <w:tr w14:paraId="7BFD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E6BDC9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1063" w:type="pct"/>
            <w:tcBorders>
              <w:top w:val="nil"/>
              <w:left w:val="single" w:color="000000" w:sz="4" w:space="0"/>
              <w:bottom w:val="nil"/>
              <w:right w:val="single" w:color="000000" w:sz="4" w:space="0"/>
            </w:tcBorders>
            <w:shd w:val="clear" w:color="auto" w:fill="F9CBAA"/>
            <w:vAlign w:val="top"/>
          </w:tcPr>
          <w:p w14:paraId="47E6A23F">
            <w:pPr>
              <w:jc w:val="left"/>
              <w:rPr>
                <w:rFonts w:hint="default" w:ascii="Arial" w:hAnsi="Arial" w:cs="Arial"/>
                <w:i w:val="0"/>
                <w:iCs w:val="0"/>
                <w:color w:val="000000"/>
                <w:sz w:val="22"/>
                <w:szCs w:val="22"/>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3D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工程签证管理办法（试行）</w:t>
            </w:r>
          </w:p>
        </w:tc>
      </w:tr>
      <w:tr w14:paraId="37B3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FCA50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1063" w:type="pct"/>
            <w:tcBorders>
              <w:top w:val="nil"/>
              <w:left w:val="single" w:color="000000" w:sz="4" w:space="0"/>
              <w:bottom w:val="nil"/>
              <w:right w:val="single" w:color="000000" w:sz="4" w:space="0"/>
            </w:tcBorders>
            <w:shd w:val="clear" w:color="auto" w:fill="F9CBAA"/>
            <w:vAlign w:val="top"/>
          </w:tcPr>
          <w:p w14:paraId="2ADD33EF">
            <w:pPr>
              <w:jc w:val="left"/>
              <w:rPr>
                <w:rFonts w:hint="default" w:ascii="Arial" w:hAnsi="Arial" w:cs="Arial"/>
                <w:i w:val="0"/>
                <w:iCs w:val="0"/>
                <w:color w:val="000000"/>
                <w:sz w:val="22"/>
                <w:szCs w:val="22"/>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7E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工程款支付管理办法（试行）</w:t>
            </w:r>
          </w:p>
        </w:tc>
      </w:tr>
      <w:tr w14:paraId="4EB3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61605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1063" w:type="pct"/>
            <w:vMerge w:val="restart"/>
            <w:tcBorders>
              <w:top w:val="nil"/>
              <w:left w:val="single" w:color="000000" w:sz="4" w:space="0"/>
              <w:bottom w:val="single" w:color="000000" w:sz="4" w:space="0"/>
              <w:right w:val="single" w:color="000000" w:sz="4" w:space="0"/>
            </w:tcBorders>
            <w:shd w:val="clear" w:color="auto" w:fill="F9CBAA"/>
            <w:vAlign w:val="center"/>
          </w:tcPr>
          <w:p w14:paraId="264763E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成本采购部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63F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材料、设备认质认价管理办法（试行）</w:t>
            </w:r>
          </w:p>
        </w:tc>
      </w:tr>
      <w:tr w14:paraId="3F45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69FD6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65ED919A">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28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工程签证管理办法（试行）</w:t>
            </w:r>
          </w:p>
        </w:tc>
      </w:tr>
      <w:tr w14:paraId="666C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E566C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6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64A7F435">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8E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工程款支付管理办法（试行）</w:t>
            </w:r>
          </w:p>
        </w:tc>
      </w:tr>
      <w:tr w14:paraId="1346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2C7A58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7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280E59D6">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3C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造价咨询单位考核管理办法（试行）</w:t>
            </w:r>
          </w:p>
        </w:tc>
      </w:tr>
      <w:tr w14:paraId="735A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5A8F61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52EF84E5">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56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工程建设项目采购管理暂行规定</w:t>
            </w:r>
          </w:p>
        </w:tc>
      </w:tr>
      <w:tr w14:paraId="6D51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88906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9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029E479D">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8B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机场建设事业部关于建设项目《工程预算</w:t>
            </w:r>
            <w:r>
              <w:rPr>
                <w:rStyle w:val="8"/>
                <w:lang w:val="en-US" w:eastAsia="zh-CN" w:bidi="ar"/>
              </w:rPr>
              <w:br w:type="textWrapping"/>
            </w:r>
            <w:r>
              <w:rPr>
                <w:rStyle w:val="8"/>
                <w:lang w:val="en-US" w:eastAsia="zh-CN" w:bidi="ar"/>
              </w:rPr>
              <w:t>管理工作指引（试行）》《工程结算管理</w:t>
            </w:r>
            <w:r>
              <w:rPr>
                <w:rStyle w:val="8"/>
                <w:lang w:val="en-US" w:eastAsia="zh-CN" w:bidi="ar"/>
              </w:rPr>
              <w:br w:type="textWrapping"/>
            </w:r>
            <w:r>
              <w:rPr>
                <w:rStyle w:val="8"/>
                <w:lang w:val="en-US" w:eastAsia="zh-CN" w:bidi="ar"/>
              </w:rPr>
              <w:t>工作指引（试行）》</w:t>
            </w:r>
          </w:p>
        </w:tc>
      </w:tr>
      <w:tr w14:paraId="7FF4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6EACE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10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1FFC018B">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EF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机场建设项目《工程预算管理办法（试</w:t>
            </w:r>
            <w:r>
              <w:rPr>
                <w:rStyle w:val="8"/>
                <w:lang w:val="en-US" w:eastAsia="zh-CN" w:bidi="ar"/>
              </w:rPr>
              <w:br w:type="textWrapping"/>
            </w:r>
            <w:r>
              <w:rPr>
                <w:rStyle w:val="8"/>
                <w:lang w:val="en-US" w:eastAsia="zh-CN" w:bidi="ar"/>
              </w:rPr>
              <w:t>行）》《工程结算管理办法（试行）》</w:t>
            </w:r>
          </w:p>
        </w:tc>
      </w:tr>
      <w:tr w14:paraId="7BD3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03EE9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11 </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F9CBAA"/>
            <w:vAlign w:val="center"/>
          </w:tcPr>
          <w:p w14:paraId="70C17D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安全质量部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5B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机场建设项目安全生产管理体系（试行）</w:t>
            </w:r>
          </w:p>
        </w:tc>
      </w:tr>
      <w:tr w14:paraId="74C2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3A5AD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7D4F2274">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2AA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机场建设项目质量管理体系（试行）</w:t>
            </w:r>
          </w:p>
        </w:tc>
      </w:tr>
      <w:tr w14:paraId="6D1C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6ADC3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13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30CD7114">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84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机场建设项目工程质量安全监督管理办法</w:t>
            </w:r>
            <w:r>
              <w:rPr>
                <w:rStyle w:val="8"/>
                <w:lang w:val="en-US" w:eastAsia="zh-CN" w:bidi="ar"/>
              </w:rPr>
              <w:br w:type="textWrapping"/>
            </w:r>
            <w:r>
              <w:rPr>
                <w:rStyle w:val="8"/>
                <w:lang w:val="en-US" w:eastAsia="zh-CN" w:bidi="ar"/>
              </w:rPr>
              <w:t>（试行）</w:t>
            </w:r>
          </w:p>
        </w:tc>
      </w:tr>
      <w:tr w14:paraId="660C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29C9C7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14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53D22CDC">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27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机场建设项目安全生产管理手册（试行）</w:t>
            </w:r>
          </w:p>
        </w:tc>
      </w:tr>
      <w:tr w14:paraId="6C8B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85CA5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15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27FDCC2C">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8F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机场建设项目工程质量安全监督管理办法</w:t>
            </w:r>
            <w:r>
              <w:rPr>
                <w:rStyle w:val="8"/>
                <w:lang w:val="en-US" w:eastAsia="zh-CN" w:bidi="ar"/>
              </w:rPr>
              <w:br w:type="textWrapping"/>
            </w:r>
            <w:r>
              <w:rPr>
                <w:rStyle w:val="8"/>
                <w:lang w:val="en-US" w:eastAsia="zh-CN" w:bidi="ar"/>
              </w:rPr>
              <w:t>（试行）</w:t>
            </w:r>
          </w:p>
        </w:tc>
      </w:tr>
      <w:tr w14:paraId="2F49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067A0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16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B5E8874">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E5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机场建设项目安全生产考核管理规定（试</w:t>
            </w:r>
            <w:r>
              <w:rPr>
                <w:rStyle w:val="8"/>
                <w:lang w:val="en-US" w:eastAsia="zh-CN" w:bidi="ar"/>
              </w:rPr>
              <w:br w:type="textWrapping"/>
            </w:r>
            <w:r>
              <w:rPr>
                <w:rStyle w:val="8"/>
                <w:lang w:val="en-US" w:eastAsia="zh-CN" w:bidi="ar"/>
              </w:rPr>
              <w:t>行）</w:t>
            </w:r>
          </w:p>
        </w:tc>
      </w:tr>
      <w:tr w14:paraId="1E74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0853C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17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4DBB3DEE">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76F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安全管理委员会组织架构及工作程序（试</w:t>
            </w:r>
            <w:r>
              <w:rPr>
                <w:rStyle w:val="8"/>
                <w:lang w:val="en-US" w:eastAsia="zh-CN" w:bidi="ar"/>
              </w:rPr>
              <w:br w:type="textWrapping"/>
            </w:r>
            <w:r>
              <w:rPr>
                <w:rStyle w:val="8"/>
                <w:lang w:val="en-US" w:eastAsia="zh-CN" w:bidi="ar"/>
              </w:rPr>
              <w:t>行）</w:t>
            </w:r>
          </w:p>
        </w:tc>
      </w:tr>
      <w:tr w14:paraId="5F33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EACC0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18 </w:t>
            </w:r>
          </w:p>
        </w:tc>
        <w:tc>
          <w:tcPr>
            <w:tcW w:w="1063"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6AC85C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建设规划部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42C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机场建设项目报批报建管理办法</w:t>
            </w:r>
          </w:p>
        </w:tc>
      </w:tr>
      <w:tr w14:paraId="7C8F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24846CE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19 </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F9CBAA"/>
            <w:vAlign w:val="center"/>
          </w:tcPr>
          <w:p w14:paraId="1EC329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工程管理部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32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机场建设项目监理管理办法</w:t>
            </w:r>
          </w:p>
        </w:tc>
      </w:tr>
      <w:tr w14:paraId="4968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655F64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3AFA210">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F4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机场建设项目建筑材料管理办法</w:t>
            </w:r>
          </w:p>
        </w:tc>
      </w:tr>
      <w:tr w14:paraId="7001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B540B8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 </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F9CBAA"/>
            <w:vAlign w:val="center"/>
          </w:tcPr>
          <w:p w14:paraId="490D6A1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总工办</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56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机场建设项目设计管理办法（试行）</w:t>
            </w:r>
          </w:p>
        </w:tc>
      </w:tr>
      <w:tr w14:paraId="767A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5EB1A3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29CA212B">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9F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机场建设项目设计变更管理规定（试行）</w:t>
            </w:r>
          </w:p>
        </w:tc>
      </w:tr>
      <w:tr w14:paraId="1162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34D73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23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6AD4A68">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0581">
            <w:pPr>
              <w:keepNext w:val="0"/>
              <w:keepLines w:val="0"/>
              <w:widowControl/>
              <w:suppressLineNumbers w:val="0"/>
              <w:ind w:firstLineChars="200"/>
              <w:jc w:val="left"/>
              <w:textAlignment w:val="center"/>
              <w:rPr>
                <w:rFonts w:ascii="宋体" w:hAnsi="宋体" w:eastAsia="宋体" w:cs="宋体"/>
                <w:i w:val="0"/>
                <w:iCs w:val="0"/>
                <w:color w:val="000000"/>
                <w:sz w:val="20"/>
                <w:szCs w:val="20"/>
                <w:u w:val="none"/>
              </w:rPr>
            </w:pPr>
            <w:r>
              <w:rPr>
                <w:rStyle w:val="8"/>
                <w:lang w:val="en-US" w:eastAsia="zh-CN" w:bidi="ar"/>
              </w:rPr>
              <w:t>机场建设事业部机场建设项目</w:t>
            </w:r>
            <w:r>
              <w:rPr>
                <w:rStyle w:val="8"/>
                <w:lang w:val="en-US" w:eastAsia="zh-CN" w:bidi="ar"/>
              </w:rPr>
              <w:br w:type="textWrapping"/>
            </w:r>
            <w:r>
              <w:rPr>
                <w:rStyle w:val="8"/>
                <w:lang w:val="en-US" w:eastAsia="zh-CN" w:bidi="ar"/>
              </w:rPr>
              <w:t>设计管理工作指引（试行）</w:t>
            </w:r>
          </w:p>
        </w:tc>
      </w:tr>
      <w:tr w14:paraId="2AC0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394BF5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24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F359093">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E9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8"/>
                <w:lang w:val="en-US" w:eastAsia="zh-CN" w:bidi="ar"/>
              </w:rPr>
              <w:t>机场建设项目设计管理办法（试行）</w:t>
            </w:r>
          </w:p>
        </w:tc>
      </w:tr>
    </w:tbl>
    <w:p w14:paraId="0842820F">
      <w:pPr>
        <w:pStyle w:val="2"/>
        <w:numPr>
          <w:ilvl w:val="0"/>
          <w:numId w:val="0"/>
        </w:numPr>
        <w:ind w:leftChars="200"/>
        <w:rPr>
          <w:rFonts w:hint="default" w:eastAsia="宋体"/>
          <w:lang w:val="en-US" w:eastAsia="zh-CN"/>
        </w:rPr>
      </w:pPr>
      <w:r>
        <w:rPr>
          <w:rFonts w:hint="eastAsia"/>
          <w:lang w:val="en-US" w:eastAsia="zh-CN"/>
        </w:rPr>
        <w:t xml:space="preserve">   </w:t>
      </w:r>
    </w:p>
    <w:p w14:paraId="1E0CB1D6">
      <w:pPr>
        <w:ind w:firstLine="640" w:firstLineChars="200"/>
        <w:rPr>
          <w:rFonts w:hint="eastAsia" w:ascii="黑体" w:hAnsi="黑体" w:eastAsia="黑体" w:cs="黑体"/>
          <w:sz w:val="32"/>
          <w:szCs w:val="32"/>
        </w:rPr>
      </w:pPr>
      <w:r>
        <w:rPr>
          <w:rFonts w:hint="eastAsia" w:ascii="黑体" w:hAnsi="黑体" w:eastAsia="黑体" w:cs="黑体"/>
          <w:sz w:val="32"/>
          <w:szCs w:val="32"/>
        </w:rPr>
        <w:t>四、项目绩效情况</w:t>
      </w:r>
    </w:p>
    <w:p w14:paraId="751ED9DC">
      <w:pPr>
        <w:ind w:firstLine="640" w:firstLineChars="200"/>
        <w:rPr>
          <w:rFonts w:hint="eastAsia" w:ascii="楷体" w:hAnsi="楷体" w:eastAsia="楷体" w:cs="楷体"/>
          <w:sz w:val="32"/>
          <w:szCs w:val="32"/>
        </w:rPr>
      </w:pPr>
      <w:r>
        <w:rPr>
          <w:rFonts w:hint="eastAsia" w:ascii="楷体" w:hAnsi="楷体" w:eastAsia="楷体" w:cs="楷体"/>
          <w:sz w:val="32"/>
          <w:szCs w:val="32"/>
        </w:rPr>
        <w:t>（一）项目绩效目标完成情况。将项目实际完成情况与申报的绩效目标对比，从项目的经济性、效率性、有效性和可持续性等方面对项目绩效进行量化、具体分析。</w:t>
      </w:r>
    </w:p>
    <w:p w14:paraId="15DBDFFC">
      <w:pPr>
        <w:ind w:firstLine="640" w:firstLineChars="200"/>
        <w:rPr>
          <w:rFonts w:hint="eastAsia" w:ascii="仿宋" w:hAnsi="仿宋" w:eastAsia="仿宋" w:cs="仿宋"/>
          <w:sz w:val="32"/>
          <w:szCs w:val="32"/>
        </w:rPr>
      </w:pPr>
      <w:r>
        <w:rPr>
          <w:rFonts w:hint="eastAsia" w:ascii="仿宋" w:hAnsi="仿宋" w:eastAsia="仿宋" w:cs="仿宋"/>
          <w:sz w:val="32"/>
          <w:szCs w:val="32"/>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14:paraId="3BC84235">
      <w:pPr>
        <w:pStyle w:val="6"/>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三亚凤凰国际机场三期改扩建项目全部完成2024年度既定目标计划，经监理及内部审计，已完工项目达到设计质量要求，2024年实现概算余额</w:t>
      </w:r>
      <w:r>
        <w:rPr>
          <w:rFonts w:hint="eastAsia" w:ascii="仿宋" w:hAnsi="仿宋" w:eastAsia="仿宋" w:cs="仿宋"/>
          <w:color w:val="000000"/>
          <w:kern w:val="0"/>
          <w:sz w:val="31"/>
          <w:szCs w:val="31"/>
          <w:lang w:val="en-US" w:eastAsia="zh-CN" w:bidi="ar"/>
        </w:rPr>
        <w:t xml:space="preserve">45311.83 </w:t>
      </w:r>
      <w:r>
        <w:rPr>
          <w:rFonts w:hint="eastAsia" w:ascii="仿宋" w:hAnsi="仿宋" w:eastAsia="仿宋" w:cs="仿宋"/>
          <w:sz w:val="32"/>
          <w:szCs w:val="32"/>
          <w:lang w:val="en-US" w:eastAsia="zh-CN"/>
        </w:rPr>
        <w:t>万元。海南机场集团有限公司充分发挥资金效益，实现5500万元专项债资金100%支出，确保完成年度建设目标任务。海南机场集团有限公司2025年继续积极谋划凤凰三期建设资金，通过地方政府专项债券、银行贷款解决建设资金缺口，力争2025年底完工，积极招聘培养机场运营人员，确保凤凰三期尽快投入运营。</w:t>
      </w:r>
    </w:p>
    <w:p w14:paraId="1B8E3532">
      <w:pPr>
        <w:pStyle w:val="6"/>
        <w:numPr>
          <w:ilvl w:val="0"/>
          <w:numId w:val="3"/>
        </w:numPr>
        <w:spacing w:line="525" w:lineRule="atLeast"/>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项目绩效目标未完成情况及原因分析</w:t>
      </w:r>
    </w:p>
    <w:p w14:paraId="31883A7B">
      <w:pPr>
        <w:pStyle w:val="6"/>
        <w:numPr>
          <w:ilvl w:val="0"/>
          <w:numId w:val="0"/>
        </w:numPr>
        <w:spacing w:line="525" w:lineRule="atLeast"/>
        <w:ind w:left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lang w:val="en-US" w:eastAsia="zh-CN"/>
        </w:rPr>
        <w:t xml:space="preserve"> 无</w:t>
      </w:r>
    </w:p>
    <w:p w14:paraId="1A8E8B5B">
      <w:pPr>
        <w:ind w:firstLine="960" w:firstLineChars="300"/>
        <w:rPr>
          <w:rFonts w:hint="eastAsia" w:ascii="黑体" w:hAnsi="黑体" w:eastAsia="黑体" w:cs="黑体"/>
          <w:sz w:val="32"/>
          <w:szCs w:val="32"/>
        </w:rPr>
      </w:pPr>
      <w:r>
        <w:rPr>
          <w:rFonts w:hint="eastAsia" w:ascii="黑体" w:hAnsi="黑体" w:eastAsia="黑体" w:cs="黑体"/>
          <w:sz w:val="32"/>
          <w:szCs w:val="32"/>
        </w:rPr>
        <w:t>五、其他需要说明的问题</w:t>
      </w:r>
    </w:p>
    <w:p w14:paraId="781D6EE7">
      <w:pPr>
        <w:ind w:firstLine="640" w:firstLineChars="200"/>
        <w:rPr>
          <w:rFonts w:hint="eastAsia" w:ascii="楷体" w:hAnsi="楷体" w:eastAsia="楷体" w:cs="楷体"/>
          <w:sz w:val="32"/>
          <w:szCs w:val="32"/>
        </w:rPr>
      </w:pPr>
      <w:r>
        <w:rPr>
          <w:rFonts w:hint="eastAsia" w:ascii="楷体" w:hAnsi="楷体" w:eastAsia="楷体" w:cs="楷体"/>
          <w:sz w:val="32"/>
          <w:szCs w:val="32"/>
        </w:rPr>
        <w:t>（一）后续工作计划</w:t>
      </w:r>
    </w:p>
    <w:p w14:paraId="541A6C41">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 xml:space="preserve"> </w:t>
      </w:r>
      <w:r>
        <w:rPr>
          <w:rFonts w:hint="eastAsia" w:ascii="仿宋" w:hAnsi="仿宋" w:eastAsia="仿宋" w:cs="仿宋"/>
          <w:sz w:val="32"/>
          <w:szCs w:val="32"/>
          <w:lang w:val="en-US" w:eastAsia="zh-CN"/>
        </w:rPr>
        <w:t>积极筹措资金，力争2025年底完工，2026年实现投入运营。</w:t>
      </w:r>
    </w:p>
    <w:p w14:paraId="738B8492">
      <w:pPr>
        <w:ind w:firstLine="640" w:firstLineChars="200"/>
        <w:rPr>
          <w:rFonts w:hint="eastAsia" w:ascii="楷体" w:hAnsi="楷体" w:eastAsia="楷体" w:cs="楷体"/>
          <w:sz w:val="32"/>
          <w:szCs w:val="32"/>
        </w:rPr>
      </w:pPr>
      <w:r>
        <w:rPr>
          <w:rFonts w:hint="eastAsia" w:ascii="楷体" w:hAnsi="楷体" w:eastAsia="楷体" w:cs="楷体"/>
          <w:sz w:val="32"/>
          <w:szCs w:val="32"/>
        </w:rPr>
        <w:t>（二）主要经验及做法、存在问题和建议</w:t>
      </w:r>
    </w:p>
    <w:p w14:paraId="1447330E">
      <w:pPr>
        <w:rPr>
          <w:rFonts w:hint="eastAsia" w:ascii="楷体" w:hAnsi="楷体" w:eastAsia="楷体" w:cs="楷体"/>
          <w:sz w:val="32"/>
          <w:szCs w:val="32"/>
        </w:rPr>
      </w:pPr>
      <w:r>
        <w:rPr>
          <w:rFonts w:hint="eastAsia" w:ascii="楷体" w:hAnsi="楷体" w:eastAsia="楷体" w:cs="楷体"/>
          <w:sz w:val="32"/>
          <w:szCs w:val="32"/>
        </w:rPr>
        <w:t>（包括资金安排、使用过程中的经验、做法、存在问题、改进措施和有关建议等）</w:t>
      </w:r>
    </w:p>
    <w:p w14:paraId="104166E4">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海南机场集团有限公司为确保专款专用，实行专户管理。为确保资金及时支付，按月报送资金计划，确保年底资金全部支付完毕。建议专项债早发行早使用，加快资金拨付进度。</w:t>
      </w:r>
    </w:p>
    <w:p w14:paraId="713E4E29">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F0EBC"/>
    <w:multiLevelType w:val="singleLevel"/>
    <w:tmpl w:val="8C2F0EBC"/>
    <w:lvl w:ilvl="0" w:tentative="0">
      <w:start w:val="2"/>
      <w:numFmt w:val="chineseCounting"/>
      <w:suff w:val="nothing"/>
      <w:lvlText w:val="（%1）"/>
      <w:lvlJc w:val="left"/>
      <w:rPr>
        <w:rFonts w:hint="eastAsia"/>
      </w:rPr>
    </w:lvl>
  </w:abstractNum>
  <w:abstractNum w:abstractNumId="1">
    <w:nsid w:val="62E70594"/>
    <w:multiLevelType w:val="multilevel"/>
    <w:tmpl w:val="62E70594"/>
    <w:lvl w:ilvl="0" w:tentative="0">
      <w:start w:val="1"/>
      <w:numFmt w:val="chineseCountingThousand"/>
      <w:lvlText w:val="%1、"/>
      <w:lvlJc w:val="left"/>
      <w:pPr>
        <w:ind w:left="567" w:hanging="567"/>
      </w:pPr>
      <w:rPr>
        <w:rFonts w:hint="eastAsia"/>
      </w:rPr>
    </w:lvl>
    <w:lvl w:ilvl="1" w:tentative="0">
      <w:start w:val="1"/>
      <w:numFmt w:val="chineseCountingThousand"/>
      <w:lvlText w:val="(%2)"/>
      <w:lvlJc w:val="left"/>
      <w:pPr>
        <w:ind w:left="737" w:hanging="737"/>
      </w:pPr>
      <w:rPr>
        <w:rFonts w:hint="eastAsia"/>
      </w:rPr>
    </w:lvl>
    <w:lvl w:ilvl="2" w:tentative="0">
      <w:start w:val="1"/>
      <w:numFmt w:val="decimal"/>
      <w:pStyle w:val="3"/>
      <w:lvlText w:val="%3."/>
      <w:lvlJc w:val="left"/>
      <w:pPr>
        <w:ind w:left="737" w:hanging="737"/>
      </w:pPr>
      <w:rPr>
        <w:rFonts w:hint="eastAsia"/>
      </w:rPr>
    </w:lvl>
    <w:lvl w:ilvl="3" w:tentative="0">
      <w:start w:val="1"/>
      <w:numFmt w:val="decimal"/>
      <w:lvlText w:val="%3.%4."/>
      <w:lvlJc w:val="left"/>
      <w:pPr>
        <w:ind w:left="737" w:hanging="737"/>
      </w:pPr>
      <w:rPr>
        <w:rFonts w:hint="eastAsia"/>
      </w:rPr>
    </w:lvl>
    <w:lvl w:ilvl="4" w:tentative="0">
      <w:start w:val="1"/>
      <w:numFmt w:val="decimal"/>
      <w:lvlText w:val="%3.%4.%5."/>
      <w:lvlJc w:val="left"/>
      <w:pPr>
        <w:ind w:left="737" w:hanging="737"/>
      </w:pPr>
      <w:rPr>
        <w:rFonts w:hint="eastAsia"/>
      </w:rPr>
    </w:lvl>
    <w:lvl w:ilvl="5" w:tentative="0">
      <w:start w:val="1"/>
      <w:numFmt w:val="decimal"/>
      <w:lvlText w:val="%3.%4.%5.%6."/>
      <w:lvlJc w:val="left"/>
      <w:pPr>
        <w:ind w:left="737" w:hanging="737"/>
      </w:pPr>
      <w:rPr>
        <w:rFonts w:hint="eastAsia"/>
      </w:rPr>
    </w:lvl>
    <w:lvl w:ilvl="6" w:tentative="0">
      <w:start w:val="1"/>
      <w:numFmt w:val="decimal"/>
      <w:lvlText w:val="%3.%4.%5.%6.%7."/>
      <w:lvlJc w:val="left"/>
      <w:pPr>
        <w:ind w:left="737" w:hanging="737"/>
      </w:pPr>
      <w:rPr>
        <w:rFonts w:hint="eastAsia"/>
      </w:rPr>
    </w:lvl>
    <w:lvl w:ilvl="7" w:tentative="0">
      <w:start w:val="1"/>
      <w:numFmt w:val="decimal"/>
      <w:lvlText w:val="%3.%4.%5.%6.%7.%8."/>
      <w:lvlJc w:val="left"/>
      <w:pPr>
        <w:ind w:left="737" w:hanging="737"/>
      </w:pPr>
      <w:rPr>
        <w:rFonts w:hint="eastAsia"/>
      </w:rPr>
    </w:lvl>
    <w:lvl w:ilvl="8" w:tentative="0">
      <w:start w:val="1"/>
      <w:numFmt w:val="decimal"/>
      <w:lvlText w:val="%3.%4.%5.%6.%7.%8.%9."/>
      <w:lvlJc w:val="left"/>
      <w:pPr>
        <w:ind w:left="737" w:hanging="737"/>
      </w:pPr>
      <w:rPr>
        <w:rFonts w:hint="eastAsia"/>
      </w:rPr>
    </w:lvl>
  </w:abstractNum>
  <w:abstractNum w:abstractNumId="2">
    <w:nsid w:val="66A7589E"/>
    <w:multiLevelType w:val="singleLevel"/>
    <w:tmpl w:val="66A7589E"/>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jRjYWM3Yjg0MDkyOTAyNGQ1MWIzMjI0YjIyMGYifQ=="/>
  </w:docVars>
  <w:rsids>
    <w:rsidRoot w:val="02AE2175"/>
    <w:rsid w:val="022643D3"/>
    <w:rsid w:val="02AE2175"/>
    <w:rsid w:val="0E073B9D"/>
    <w:rsid w:val="289478D2"/>
    <w:rsid w:val="2F3A252F"/>
    <w:rsid w:val="565E627F"/>
    <w:rsid w:val="6844788E"/>
    <w:rsid w:val="7FD6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1"/>
    <w:pPr>
      <w:keepNext/>
      <w:numPr>
        <w:ilvl w:val="2"/>
        <w:numId w:val="1"/>
      </w:numPr>
      <w:spacing w:before="163" w:beforeLines="50" w:after="163" w:afterLines="50" w:line="278" w:lineRule="auto"/>
      <w:ind w:firstLine="0" w:firstLineChars="0"/>
      <w:outlineLvl w:val="2"/>
    </w:pPr>
    <w:rPr>
      <w:rFonts w:ascii="Arial" w:hAnsi="Arial" w:eastAsia="黑体" w:cs="Times New Roman"/>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宋体" w:cs="Times New Roman"/>
      <w:color w:val="000000"/>
      <w:sz w:val="24"/>
      <w:szCs w:val="22"/>
      <w:lang w:val="en-US" w:eastAsia="zh-CN" w:bidi="ar-SA"/>
    </w:rPr>
  </w:style>
  <w:style w:type="paragraph" w:customStyle="1" w:styleId="6">
    <w:name w:val="普通(网站) 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31"/>
    <w:basedOn w:val="5"/>
    <w:qFormat/>
    <w:uiPriority w:val="0"/>
    <w:rPr>
      <w:rFonts w:ascii="宋体" w:hAnsi="宋体" w:eastAsia="宋体" w:cs="宋体"/>
      <w:b/>
      <w:bCs/>
      <w:color w:val="000000"/>
      <w:sz w:val="22"/>
      <w:szCs w:val="22"/>
      <w:u w:val="none"/>
    </w:rPr>
  </w:style>
  <w:style w:type="character" w:customStyle="1" w:styleId="8">
    <w:name w:val="font41"/>
    <w:basedOn w:val="5"/>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1189</Words>
  <Characters>1305</Characters>
  <Lines>0</Lines>
  <Paragraphs>0</Paragraphs>
  <TotalTime>2</TotalTime>
  <ScaleCrop>false</ScaleCrop>
  <LinksUpToDate>false</LinksUpToDate>
  <CharactersWithSpaces>1320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2025-02-25T03:17:00Z</dcterms:created>
  <dc:creator>le</dc:creator>
  <cp:lastModifiedBy>Administrator</cp:lastModifiedBy>
  <dcterms:modified xsi:type="dcterms:W3CDTF">2025-07-23T03:15:17Z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EE3741F387D6467988EB8F14B1C68F0A_13</vt:lpwstr>
  </property>
</Properties>
</file>